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spacing w:line="345" w:lineRule="auto"/>
        <w:rPr>
          <w:rFonts w:ascii="Arial"/>
          <w:sz w:val="21"/>
        </w:rPr>
      </w:pPr>
      <w:r/>
    </w:p>
    <w:p>
      <w:pPr>
        <w:spacing w:line="345" w:lineRule="auto"/>
        <w:rPr>
          <w:rFonts w:ascii="Arial"/>
          <w:sz w:val="21"/>
        </w:rPr>
      </w:pPr>
      <w:r/>
    </w:p>
    <w:p>
      <w:pPr>
        <w:ind w:left="17"/>
        <w:spacing w:before="101" w:line="418" w:lineRule="exact"/>
        <w:rPr>
          <w:rFonts w:ascii="Times New Roman" w:hAnsi="Times New Roman" w:eastAsia="Times New Roman" w:cs="Times New Roman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-4"/>
          <w:position w:val="1"/>
        </w:rPr>
        <w:t>附件</w:t>
      </w:r>
      <w:r>
        <w:rPr>
          <w:rFonts w:ascii="SimHei" w:hAnsi="SimHei" w:eastAsia="SimHei" w:cs="SimHei"/>
          <w:sz w:val="31"/>
          <w:szCs w:val="31"/>
          <w:spacing w:val="-36"/>
          <w:position w:val="1"/>
        </w:rPr>
        <w:t xml:space="preserve"> </w:t>
      </w:r>
      <w:r>
        <w:rPr>
          <w:rFonts w:ascii="Times New Roman" w:hAnsi="Times New Roman" w:eastAsia="Times New Roman" w:cs="Times New Roman"/>
          <w:sz w:val="31"/>
          <w:szCs w:val="31"/>
          <w:spacing w:val="-4"/>
          <w:position w:val="1"/>
        </w:rPr>
        <w:t>1</w:t>
      </w:r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ind w:left="699"/>
        <w:spacing w:before="139" w:line="221" w:lineRule="auto"/>
        <w:rPr>
          <w:rFonts w:ascii="SimSun" w:hAnsi="SimSun" w:eastAsia="SimSun" w:cs="SimSun"/>
          <w:sz w:val="43"/>
          <w:szCs w:val="43"/>
        </w:rPr>
      </w:pPr>
      <w:r>
        <w:rPr>
          <w:rFonts w:ascii="SimSun" w:hAnsi="SimSun" w:eastAsia="SimSun" w:cs="SimSun"/>
          <w:sz w:val="43"/>
          <w:szCs w:val="43"/>
          <w:b/>
          <w:bCs/>
          <w:spacing w:val="5"/>
        </w:rPr>
        <w:t>河北省中医药类科学研究课题计划项目</w:t>
      </w:r>
    </w:p>
    <w:p>
      <w:pPr>
        <w:ind w:left="3163"/>
        <w:spacing w:before="27" w:line="604" w:lineRule="exact"/>
        <w:rPr>
          <w:rFonts w:ascii="SimSun" w:hAnsi="SimSun" w:eastAsia="SimSun" w:cs="SimSun"/>
          <w:sz w:val="43"/>
          <w:szCs w:val="43"/>
        </w:rPr>
      </w:pPr>
      <w:r>
        <w:rPr>
          <w:rFonts w:ascii="SimSun" w:hAnsi="SimSun" w:eastAsia="SimSun" w:cs="SimSun"/>
          <w:sz w:val="43"/>
          <w:szCs w:val="43"/>
          <w:b/>
          <w:bCs/>
          <w:spacing w:val="-3"/>
          <w:position w:val="3"/>
        </w:rPr>
        <w:t>申报操作指南</w:t>
      </w:r>
    </w:p>
    <w:p>
      <w:pPr>
        <w:spacing w:line="267" w:lineRule="auto"/>
        <w:rPr>
          <w:rFonts w:ascii="Arial"/>
          <w:sz w:val="21"/>
        </w:rPr>
      </w:pPr>
      <w:r/>
    </w:p>
    <w:p>
      <w:pPr>
        <w:spacing w:line="268" w:lineRule="auto"/>
        <w:rPr>
          <w:rFonts w:ascii="Arial"/>
          <w:sz w:val="21"/>
        </w:rPr>
      </w:pPr>
      <w:r/>
    </w:p>
    <w:p>
      <w:pPr>
        <w:ind w:left="660"/>
        <w:spacing w:before="100" w:line="226" w:lineRule="auto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7"/>
        </w:rPr>
        <w:t>一、网络申报方法</w:t>
      </w:r>
    </w:p>
    <w:p>
      <w:pPr>
        <w:pStyle w:val="BodyText"/>
        <w:ind w:right="153" w:firstLine="680"/>
        <w:spacing w:before="183" w:line="329" w:lineRule="auto"/>
        <w:rPr/>
      </w:pPr>
      <w:r>
        <w:rPr>
          <w:rFonts w:ascii="KaiTi" w:hAnsi="KaiTi" w:eastAsia="KaiTi" w:cs="KaiTi"/>
          <w:b/>
          <w:bCs/>
          <w:spacing w:val="4"/>
        </w:rPr>
        <w:t>（一）申报人注册资质。</w:t>
      </w:r>
      <w:r>
        <w:rPr>
          <w:spacing w:val="4"/>
        </w:rPr>
        <w:t>申报人打开“河北省中医药网络信</w:t>
      </w:r>
      <w:r>
        <w:rPr>
          <w:spacing w:val="-1"/>
        </w:rPr>
        <w:t>息平台”（网址：</w:t>
      </w:r>
      <w:hyperlink w:history="true" r:id="rId2">
        <w:r>
          <w:rPr>
            <w:rFonts w:ascii="Times New Roman" w:hAnsi="Times New Roman" w:eastAsia="Times New Roman" w:cs="Times New Roman"/>
            <w:spacing w:val="-1"/>
          </w:rPr>
          <w:t>https://cas.h</w:t>
        </w:r>
        <w:r>
          <w:rPr>
            <w:rFonts w:ascii="Times New Roman" w:hAnsi="Times New Roman" w:eastAsia="Times New Roman" w:cs="Times New Roman"/>
            <w:spacing w:val="-2"/>
          </w:rPr>
          <w:t>ebtcm.cn/</w:t>
        </w:r>
      </w:hyperlink>
      <w:r>
        <w:rPr>
          <w:rFonts w:ascii="Times New Roman" w:hAnsi="Times New Roman" w:eastAsia="Times New Roman" w:cs="Times New Roman"/>
          <w:spacing w:val="-33"/>
        </w:rPr>
        <w:t xml:space="preserve"> </w:t>
      </w:r>
      <w:r>
        <w:rPr>
          <w:spacing w:val="-2"/>
        </w:rPr>
        <w:t>）首页，点击“中医药科研</w:t>
      </w:r>
      <w:r>
        <w:rPr>
          <w:spacing w:val="7"/>
        </w:rPr>
        <w:t>项目管理系统主研人注册”，按要求认真完整填写信息并及时通</w:t>
      </w:r>
      <w:r>
        <w:rPr>
          <w:spacing w:val="6"/>
        </w:rPr>
        <w:t>知单位进行审核。单位审核通过后，申报人可在</w:t>
      </w:r>
      <w:r>
        <w:rPr>
          <w:spacing w:val="-116"/>
        </w:rPr>
        <w:t xml:space="preserve"> </w:t>
      </w:r>
      <w:r>
        <w:rPr>
          <w:spacing w:val="6"/>
        </w:rPr>
        <w:t>“用户名”处使</w:t>
      </w:r>
      <w:r>
        <w:rPr>
          <w:spacing w:val="7"/>
        </w:rPr>
        <w:t>用本人身份证号码登录。</w:t>
      </w:r>
    </w:p>
    <w:p>
      <w:pPr>
        <w:pStyle w:val="BodyText"/>
        <w:ind w:left="9" w:right="156" w:firstLine="670"/>
        <w:spacing w:before="32" w:line="333" w:lineRule="auto"/>
        <w:rPr/>
      </w:pPr>
      <w:r>
        <w:rPr>
          <w:rFonts w:ascii="KaiTi" w:hAnsi="KaiTi" w:eastAsia="KaiTi" w:cs="KaiTi"/>
          <w:b/>
          <w:bCs/>
          <w:spacing w:val="4"/>
        </w:rPr>
        <w:t>（二）申报人资质审核。</w:t>
      </w:r>
      <w:r>
        <w:rPr>
          <w:spacing w:val="4"/>
        </w:rPr>
        <w:t>单位科研管理部门登录“河北省中</w:t>
      </w:r>
      <w:r>
        <w:rPr>
          <w:spacing w:val="4"/>
        </w:rPr>
        <w:t>医药网络信息平台”后，点击</w:t>
      </w:r>
      <w:r>
        <w:rPr>
          <w:spacing w:val="-117"/>
        </w:rPr>
        <w:t xml:space="preserve"> </w:t>
      </w:r>
      <w:r>
        <w:rPr>
          <w:spacing w:val="4"/>
        </w:rPr>
        <w:t>“</w:t>
      </w:r>
      <w:r>
        <w:rPr>
          <w:spacing w:val="-105"/>
        </w:rPr>
        <w:t xml:space="preserve"> </w:t>
      </w:r>
      <w:r>
        <w:rPr>
          <w:spacing w:val="4"/>
        </w:rPr>
        <w:t>中医药科研项目管理</w:t>
      </w:r>
      <w:r>
        <w:rPr>
          <w:spacing w:val="3"/>
        </w:rPr>
        <w:t>系统”并打</w:t>
      </w:r>
      <w:r>
        <w:rPr>
          <w:spacing w:val="5"/>
        </w:rPr>
        <w:t>开</w:t>
      </w:r>
      <w:r>
        <w:rPr>
          <w:spacing w:val="-94"/>
        </w:rPr>
        <w:t xml:space="preserve"> </w:t>
      </w:r>
      <w:r>
        <w:rPr>
          <w:spacing w:val="5"/>
        </w:rPr>
        <w:t>“课题管理”栏目，对申报人进行审核。</w:t>
      </w:r>
    </w:p>
    <w:p>
      <w:pPr>
        <w:pStyle w:val="BodyText"/>
        <w:ind w:left="1" w:right="72" w:firstLine="679"/>
        <w:spacing w:before="4" w:line="333" w:lineRule="auto"/>
        <w:rPr/>
      </w:pPr>
      <w:r>
        <w:rPr>
          <w:rFonts w:ascii="KaiTi" w:hAnsi="KaiTi" w:eastAsia="KaiTi" w:cs="KaiTi"/>
          <w:b/>
          <w:bCs/>
          <w:spacing w:val="4"/>
        </w:rPr>
        <w:t>（三）科研项目信息填报。</w:t>
      </w:r>
      <w:r>
        <w:rPr>
          <w:spacing w:val="4"/>
        </w:rPr>
        <w:t>经单位科研管理部门资质审核通</w:t>
      </w:r>
      <w:r>
        <w:rPr>
          <w:spacing w:val="-11"/>
        </w:rPr>
        <w:t>过的申报人登录“中医药科研项目管理系统”，点击“申报课题</w:t>
      </w:r>
      <w:r>
        <w:rPr>
          <w:spacing w:val="-12"/>
        </w:rPr>
        <w:t>”，</w:t>
      </w:r>
      <w:r>
        <w:rPr>
          <w:spacing w:val="7"/>
        </w:rPr>
        <w:t>按要求认真完整填写信息。</w:t>
      </w:r>
    </w:p>
    <w:p>
      <w:pPr>
        <w:pStyle w:val="BodyText"/>
        <w:ind w:firstLine="680"/>
        <w:spacing w:before="6" w:line="333" w:lineRule="auto"/>
        <w:rPr/>
      </w:pPr>
      <w:r>
        <w:rPr>
          <w:rFonts w:ascii="KaiTi" w:hAnsi="KaiTi" w:eastAsia="KaiTi" w:cs="KaiTi"/>
          <w:b/>
          <w:bCs/>
          <w:spacing w:val="2"/>
        </w:rPr>
        <w:t>（四）逐级上报审核。</w:t>
      </w:r>
      <w:r>
        <w:rPr>
          <w:spacing w:val="2"/>
        </w:rPr>
        <w:t>单位科研管理部门登录“</w:t>
      </w:r>
      <w:r>
        <w:rPr>
          <w:spacing w:val="-95"/>
        </w:rPr>
        <w:t xml:space="preserve"> </w:t>
      </w:r>
      <w:r>
        <w:rPr>
          <w:spacing w:val="2"/>
        </w:rPr>
        <w:t>中医药科研</w:t>
      </w:r>
      <w:r>
        <w:rPr>
          <w:spacing w:val="3"/>
        </w:rPr>
        <w:t>项目管理系统”，在</w:t>
      </w:r>
      <w:r>
        <w:rPr>
          <w:spacing w:val="-94"/>
        </w:rPr>
        <w:t xml:space="preserve"> </w:t>
      </w:r>
      <w:r>
        <w:rPr>
          <w:spacing w:val="3"/>
        </w:rPr>
        <w:t>“课题管理”待审课题目录中进行审核，</w:t>
      </w:r>
      <w:r>
        <w:rPr>
          <w:spacing w:val="-93"/>
        </w:rPr>
        <w:t xml:space="preserve"> </w:t>
      </w:r>
      <w:r>
        <w:rPr>
          <w:spacing w:val="3"/>
        </w:rPr>
        <w:t>同</w:t>
      </w:r>
      <w:r>
        <w:rPr>
          <w:spacing w:val="2"/>
        </w:rPr>
        <w:t>意上报的点击“通过”。申报单位要及时报告市卫</w:t>
      </w:r>
      <w:r>
        <w:rPr>
          <w:spacing w:val="1"/>
        </w:rPr>
        <w:t>生健康委（局）</w:t>
      </w:r>
      <w:r>
        <w:rPr>
          <w:spacing w:val="7"/>
        </w:rPr>
        <w:t>进行审核，市级审核通过以后，提交省中医药管理局进行省级形</w:t>
      </w:r>
      <w:r>
        <w:rPr>
          <w:spacing w:val="8"/>
        </w:rPr>
        <w:t>式审查。省直单位直接提交省中医药管理局。</w:t>
      </w:r>
    </w:p>
    <w:p>
      <w:pPr>
        <w:spacing w:line="333" w:lineRule="auto"/>
        <w:sectPr>
          <w:footerReference w:type="default" r:id="rId1"/>
          <w:pgSz w:w="11906" w:h="16839"/>
          <w:pgMar w:top="1431" w:right="1377" w:bottom="1166" w:left="1486" w:header="0" w:footer="798" w:gutter="0"/>
        </w:sectPr>
        <w:rPr/>
      </w:pPr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8" w:lineRule="auto"/>
        <w:rPr>
          <w:rFonts w:ascii="Arial"/>
          <w:sz w:val="21"/>
        </w:rPr>
      </w:pPr>
      <w:r/>
    </w:p>
    <w:p>
      <w:pPr>
        <w:pStyle w:val="BodyText"/>
        <w:ind w:left="5" w:firstLine="674"/>
        <w:spacing w:before="101" w:line="333" w:lineRule="auto"/>
        <w:tabs>
          <w:tab w:val="left" w:pos="9200"/>
        </w:tabs>
        <w:jc w:val="both"/>
        <w:rPr/>
      </w:pPr>
      <w:r>
        <w:rPr>
          <w:rFonts w:ascii="KaiTi" w:hAnsi="KaiTi" w:eastAsia="KaiTi" w:cs="KaiTi"/>
          <w:b/>
          <w:bCs/>
          <w:spacing w:val="4"/>
        </w:rPr>
        <w:t>（五）逐级退回修改。</w:t>
      </w:r>
      <w:r>
        <w:rPr>
          <w:spacing w:val="4"/>
        </w:rPr>
        <w:t>本平台采取逐级退回机制，单位管理</w:t>
      </w:r>
      <w:r>
        <w:rPr/>
        <w:tab/>
      </w:r>
      <w:r>
        <w:rPr/>
        <w:t xml:space="preserve"> </w:t>
      </w:r>
      <w:r>
        <w:rPr>
          <w:spacing w:val="7"/>
        </w:rPr>
        <w:t>员、市级管理员对需退回完善填报内容的课题，可在“课题管理”</w:t>
      </w:r>
      <w:r>
        <w:rPr>
          <w:spacing w:val="6"/>
        </w:rPr>
        <w:t>页面，在对应课题的右侧点击</w:t>
      </w:r>
      <w:r>
        <w:rPr>
          <w:spacing w:val="-119"/>
        </w:rPr>
        <w:t xml:space="preserve"> </w:t>
      </w:r>
      <w:r>
        <w:rPr>
          <w:spacing w:val="6"/>
        </w:rPr>
        <w:t>“不通过”予以退回。</w:t>
      </w:r>
      <w:r>
        <w:rPr>
          <w:spacing w:val="5"/>
        </w:rPr>
        <w:t>单位审核不</w:t>
      </w:r>
      <w:r>
        <w:rPr/>
        <w:tab/>
      </w:r>
      <w:r>
        <w:rPr/>
        <w:t xml:space="preserve"> </w:t>
      </w:r>
      <w:r>
        <w:rPr>
          <w:spacing w:val="6"/>
        </w:rPr>
        <w:t>通过的，点击</w:t>
      </w:r>
      <w:r>
        <w:rPr>
          <w:spacing w:val="-117"/>
        </w:rPr>
        <w:t xml:space="preserve"> </w:t>
      </w:r>
      <w:r>
        <w:rPr>
          <w:spacing w:val="6"/>
        </w:rPr>
        <w:t>“不通过”直接退回申报人修改。市级</w:t>
      </w:r>
      <w:r>
        <w:rPr>
          <w:spacing w:val="5"/>
        </w:rPr>
        <w:t>审查不通过</w:t>
      </w:r>
      <w:r>
        <w:rPr>
          <w:spacing w:val="6"/>
        </w:rPr>
        <w:t>的，市级管理员点击</w:t>
      </w:r>
      <w:r>
        <w:rPr>
          <w:spacing w:val="-119"/>
        </w:rPr>
        <w:t xml:space="preserve"> </w:t>
      </w:r>
      <w:r>
        <w:rPr>
          <w:spacing w:val="6"/>
        </w:rPr>
        <w:t>“不通过”后将退回单位审核，</w:t>
      </w:r>
      <w:r>
        <w:rPr>
          <w:spacing w:val="5"/>
        </w:rPr>
        <w:t>单位须再点</w:t>
      </w:r>
      <w:r>
        <w:rPr/>
        <w:tab/>
      </w:r>
      <w:r>
        <w:rPr/>
        <w:t xml:space="preserve"> </w:t>
      </w:r>
      <w:r>
        <w:rPr>
          <w:spacing w:val="3"/>
        </w:rPr>
        <w:t>击</w:t>
      </w:r>
      <w:r>
        <w:rPr>
          <w:spacing w:val="-110"/>
        </w:rPr>
        <w:t xml:space="preserve"> </w:t>
      </w:r>
      <w:r>
        <w:rPr>
          <w:spacing w:val="3"/>
        </w:rPr>
        <w:t>“不通过”退回申报人修改。各级不予通过理由可在</w:t>
      </w:r>
      <w:r>
        <w:rPr>
          <w:spacing w:val="-117"/>
        </w:rPr>
        <w:t xml:space="preserve"> </w:t>
      </w:r>
      <w:r>
        <w:rPr>
          <w:spacing w:val="3"/>
        </w:rPr>
        <w:t>“</w:t>
      </w:r>
      <w:r>
        <w:rPr>
          <w:spacing w:val="-121"/>
        </w:rPr>
        <w:t xml:space="preserve"> </w:t>
      </w:r>
      <w:r>
        <w:rPr>
          <w:spacing w:val="3"/>
        </w:rPr>
        <w:t>审批记</w:t>
      </w:r>
      <w:r>
        <w:rPr/>
        <w:tab/>
      </w:r>
      <w:r>
        <w:rPr/>
        <w:t xml:space="preserve"> </w:t>
      </w:r>
      <w:r>
        <w:rPr/>
        <w:t>录”的</w:t>
      </w:r>
      <w:r>
        <w:rPr>
          <w:spacing w:val="-112"/>
        </w:rPr>
        <w:t xml:space="preserve"> </w:t>
      </w:r>
      <w:r>
        <w:rPr/>
        <w:t>“退回原因”</w:t>
      </w:r>
      <w:r>
        <w:rPr>
          <w:spacing w:val="-115"/>
        </w:rPr>
        <w:t xml:space="preserve"> </w:t>
      </w:r>
      <w:r>
        <w:rPr/>
        <w:t>中查看。</w:t>
      </w:r>
      <w:r>
        <w:rPr>
          <w:spacing w:val="-73"/>
        </w:rPr>
        <w:t xml:space="preserve"> </w:t>
      </w:r>
      <w:r>
        <w:rPr/>
        <w:t>申报人可在</w:t>
      </w:r>
      <w:r>
        <w:rPr>
          <w:spacing w:val="-110"/>
        </w:rPr>
        <w:t xml:space="preserve"> </w:t>
      </w:r>
      <w:r>
        <w:rPr/>
        <w:t>“</w:t>
      </w:r>
      <w:r>
        <w:rPr>
          <w:spacing w:val="-1"/>
        </w:rPr>
        <w:t>课题管理”页面，在</w:t>
      </w:r>
      <w:r>
        <w:rPr/>
        <w:tab/>
      </w:r>
      <w:r>
        <w:rPr/>
        <w:t xml:space="preserve"> </w:t>
      </w:r>
      <w:r>
        <w:rPr>
          <w:spacing w:val="3"/>
        </w:rPr>
        <w:t>对应课题的右侧点击</w:t>
      </w:r>
      <w:r>
        <w:rPr>
          <w:spacing w:val="-93"/>
        </w:rPr>
        <w:t xml:space="preserve"> </w:t>
      </w:r>
      <w:r>
        <w:rPr>
          <w:spacing w:val="3"/>
        </w:rPr>
        <w:t>“修改”，依据</w:t>
      </w:r>
      <w:r>
        <w:rPr>
          <w:spacing w:val="-102"/>
        </w:rPr>
        <w:t xml:space="preserve"> </w:t>
      </w:r>
      <w:r>
        <w:rPr>
          <w:spacing w:val="3"/>
        </w:rPr>
        <w:t>“退回原因”对申报课题完</w:t>
      </w:r>
      <w:r>
        <w:rPr/>
        <w:tab/>
      </w:r>
      <w:r>
        <w:rPr/>
        <w:t xml:space="preserve"> </w:t>
      </w:r>
      <w:r>
        <w:rPr>
          <w:spacing w:val="6"/>
        </w:rPr>
        <w:t>善后再提交逐级审核。</w:t>
      </w:r>
      <w:r>
        <w:rPr>
          <w:color w:val="FF0000"/>
          <w:spacing w:val="6"/>
        </w:rPr>
        <w:t>省中医药管理局省级形式审查不通过的，</w:t>
      </w:r>
      <w:r>
        <w:rPr/>
        <w:tab/>
      </w:r>
      <w:r>
        <w:rPr>
          <w:color w:val="FF0000"/>
        </w:rPr>
        <w:t xml:space="preserve"> </w:t>
      </w:r>
      <w:r>
        <w:rPr>
          <w:color w:val="FF0000"/>
          <w:spacing w:val="6"/>
        </w:rPr>
        <w:t>不再准予修改上报。</w:t>
      </w:r>
    </w:p>
    <w:p>
      <w:pPr>
        <w:ind w:left="659"/>
        <w:spacing w:line="227" w:lineRule="auto"/>
        <w:outlineLvl w:val="0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7"/>
        </w:rPr>
        <w:t>二、填报注意事项</w:t>
      </w:r>
    </w:p>
    <w:p>
      <w:pPr>
        <w:pStyle w:val="BodyText"/>
        <w:ind w:right="313" w:firstLine="645"/>
        <w:spacing w:before="176" w:line="334" w:lineRule="auto"/>
        <w:rPr/>
      </w:pPr>
      <w:r>
        <w:rPr>
          <w:spacing w:val="-1"/>
        </w:rPr>
        <w:t>（</w:t>
      </w:r>
      <w:r>
        <w:rPr>
          <w:spacing w:val="-56"/>
        </w:rPr>
        <w:t xml:space="preserve"> </w:t>
      </w:r>
      <w:r>
        <w:rPr>
          <w:spacing w:val="-1"/>
        </w:rPr>
        <w:t>一）“用户名”是进入</w:t>
      </w:r>
      <w:r>
        <w:rPr>
          <w:spacing w:val="-100"/>
        </w:rPr>
        <w:t xml:space="preserve"> </w:t>
      </w:r>
      <w:r>
        <w:rPr>
          <w:spacing w:val="-1"/>
        </w:rPr>
        <w:t>“</w:t>
      </w:r>
      <w:r>
        <w:rPr>
          <w:spacing w:val="-103"/>
        </w:rPr>
        <w:t xml:space="preserve"> </w:t>
      </w:r>
      <w:r>
        <w:rPr>
          <w:spacing w:val="-1"/>
        </w:rPr>
        <w:t>中医药科研项目管理系统”的门</w:t>
      </w:r>
      <w:r>
        <w:rPr>
          <w:spacing w:val="7"/>
        </w:rPr>
        <w:t>户，单位、专家、科研人员注册成功后，“用户名”将在系统中</w:t>
      </w:r>
      <w:r>
        <w:rPr>
          <w:spacing w:val="7"/>
        </w:rPr>
        <w:t>成为唯一账号，必须准确填报信息，研究人员、专家及单位密码</w:t>
      </w:r>
      <w:r>
        <w:rPr>
          <w:spacing w:val="5"/>
        </w:rPr>
        <w:t>确定后要妥善保管，</w:t>
      </w:r>
      <w:r>
        <w:rPr>
          <w:spacing w:val="-85"/>
        </w:rPr>
        <w:t xml:space="preserve"> </w:t>
      </w:r>
      <w:r>
        <w:rPr>
          <w:spacing w:val="5"/>
        </w:rPr>
        <w:t>以免影响使用该系统。</w:t>
      </w:r>
    </w:p>
    <w:p>
      <w:pPr>
        <w:pStyle w:val="BodyText"/>
        <w:ind w:right="313" w:firstLine="645"/>
        <w:spacing w:before="3" w:line="333" w:lineRule="auto"/>
        <w:rPr/>
      </w:pPr>
      <w:r>
        <w:rPr>
          <w:spacing w:val="4"/>
        </w:rPr>
        <w:t>（</w:t>
      </w:r>
      <w:r>
        <w:rPr>
          <w:spacing w:val="-79"/>
        </w:rPr>
        <w:t xml:space="preserve"> </w:t>
      </w:r>
      <w:r>
        <w:rPr>
          <w:spacing w:val="4"/>
        </w:rPr>
        <w:t>二）申报人注册时，如发现不存在本人单位名称，需由本</w:t>
      </w:r>
      <w:r>
        <w:rPr>
          <w:spacing w:val="7"/>
        </w:rPr>
        <w:t>单位科研管理负责人及时向市卫生健康委（局）申请开通单位账</w:t>
      </w:r>
      <w:r>
        <w:rPr>
          <w:spacing w:val="7"/>
        </w:rPr>
        <w:t>号，本单位账号开通后再进行注册。注意不要通过其他单位进行</w:t>
      </w:r>
      <w:r>
        <w:rPr>
          <w:spacing w:val="7"/>
        </w:rPr>
        <w:t>注册，否则注册信息无效。无省直单位名称的，可由本单位科研</w:t>
      </w:r>
      <w:r>
        <w:rPr>
          <w:spacing w:val="8"/>
        </w:rPr>
        <w:t>管理负责人向省中医药管理局申请开通。</w:t>
      </w:r>
    </w:p>
    <w:p>
      <w:pPr>
        <w:pStyle w:val="BodyText"/>
        <w:ind w:left="645"/>
        <w:spacing w:line="220" w:lineRule="auto"/>
        <w:rPr/>
      </w:pPr>
      <w:r>
        <w:rPr>
          <w:spacing w:val="5"/>
        </w:rPr>
        <w:t>（</w:t>
      </w:r>
      <w:r>
        <w:rPr>
          <w:spacing w:val="-71"/>
        </w:rPr>
        <w:t xml:space="preserve"> </w:t>
      </w:r>
      <w:r>
        <w:rPr>
          <w:spacing w:val="5"/>
        </w:rPr>
        <w:t>三）申报项目填写，带红色</w:t>
      </w:r>
      <w:r>
        <w:rPr>
          <w:rFonts w:ascii="Times New Roman" w:hAnsi="Times New Roman" w:eastAsia="Times New Roman" w:cs="Times New Roman"/>
          <w:spacing w:val="5"/>
        </w:rPr>
        <w:t>*</w:t>
      </w:r>
      <w:r>
        <w:rPr>
          <w:spacing w:val="5"/>
        </w:rPr>
        <w:t>号的为必填项。</w:t>
      </w:r>
    </w:p>
    <w:p>
      <w:pPr>
        <w:pStyle w:val="BodyText"/>
        <w:ind w:left="631"/>
        <w:spacing w:before="191" w:line="222" w:lineRule="auto"/>
        <w:rPr/>
      </w:pPr>
      <w:r>
        <w:rPr>
          <w:spacing w:val="2"/>
        </w:rPr>
        <w:t>（</w:t>
      </w:r>
      <w:r>
        <w:rPr>
          <w:spacing w:val="-53"/>
        </w:rPr>
        <w:t xml:space="preserve"> </w:t>
      </w:r>
      <w:r>
        <w:rPr>
          <w:spacing w:val="2"/>
        </w:rPr>
        <w:t>四）</w:t>
      </w:r>
      <w:r>
        <w:rPr>
          <w:color w:val="FF0000"/>
          <w:spacing w:val="2"/>
        </w:rPr>
        <w:t>申报书填写</w:t>
      </w:r>
      <w:r>
        <w:rPr>
          <w:color w:val="FF0000"/>
          <w:spacing w:val="-114"/>
        </w:rPr>
        <w:t xml:space="preserve"> </w:t>
      </w:r>
      <w:r>
        <w:rPr>
          <w:color w:val="FF0000"/>
          <w:spacing w:val="2"/>
        </w:rPr>
        <w:t>“课题类别”时有重点、指令、指导三个</w:t>
      </w:r>
    </w:p>
    <w:p>
      <w:pPr>
        <w:spacing w:line="222" w:lineRule="auto"/>
        <w:sectPr>
          <w:footerReference w:type="default" r:id="rId3"/>
          <w:pgSz w:w="11906" w:h="16839"/>
          <w:pgMar w:top="1431" w:right="1217" w:bottom="1166" w:left="1487" w:header="0" w:footer="798" w:gutter="0"/>
        </w:sectPr>
        <w:rPr/>
      </w:pPr>
    </w:p>
    <w:p>
      <w:pPr>
        <w:spacing w:line="246" w:lineRule="auto"/>
        <w:rPr>
          <w:rFonts w:ascii="Arial"/>
          <w:sz w:val="21"/>
        </w:rPr>
      </w:pPr>
      <w:r/>
    </w:p>
    <w:p>
      <w:pPr>
        <w:spacing w:line="246" w:lineRule="auto"/>
        <w:rPr>
          <w:rFonts w:ascii="Arial"/>
          <w:sz w:val="21"/>
        </w:rPr>
      </w:pPr>
      <w:r/>
    </w:p>
    <w:p>
      <w:pPr>
        <w:spacing w:line="246" w:lineRule="auto"/>
        <w:rPr>
          <w:rFonts w:ascii="Arial"/>
          <w:sz w:val="21"/>
        </w:rPr>
      </w:pPr>
      <w:r/>
    </w:p>
    <w:p>
      <w:pPr>
        <w:pStyle w:val="BodyText"/>
        <w:ind w:left="7"/>
        <w:spacing w:before="101" w:line="222" w:lineRule="auto"/>
        <w:rPr/>
      </w:pPr>
      <w:r>
        <w:rPr>
          <w:color w:val="FF0000"/>
          <w:spacing w:val="7"/>
        </w:rPr>
        <w:t>选项，分类别参与评审</w:t>
      </w:r>
      <w:r>
        <w:rPr>
          <w:spacing w:val="7"/>
        </w:rPr>
        <w:t>。</w:t>
      </w:r>
    </w:p>
    <w:p>
      <w:pPr>
        <w:pStyle w:val="BodyText"/>
        <w:ind w:left="7" w:firstLine="629"/>
        <w:spacing w:before="184" w:line="333" w:lineRule="auto"/>
        <w:rPr/>
      </w:pPr>
      <w:r>
        <w:rPr>
          <w:spacing w:val="4"/>
        </w:rPr>
        <w:t>（</w:t>
      </w:r>
      <w:r>
        <w:rPr>
          <w:spacing w:val="-64"/>
        </w:rPr>
        <w:t xml:space="preserve"> </w:t>
      </w:r>
      <w:r>
        <w:rPr>
          <w:spacing w:val="4"/>
        </w:rPr>
        <w:t>五）“河北省中医药管理局科研计划项目任务合同书”可</w:t>
      </w:r>
      <w:r>
        <w:rPr>
          <w:spacing w:val="7"/>
        </w:rPr>
        <w:t>在课题项目评审结果公布后下载打印，公布之前无需下</w:t>
      </w:r>
      <w:r>
        <w:rPr>
          <w:spacing w:val="6"/>
        </w:rPr>
        <w:t>载打印。</w:t>
      </w:r>
    </w:p>
    <w:p>
      <w:pPr>
        <w:ind w:left="665"/>
        <w:spacing w:before="3" w:line="226" w:lineRule="auto"/>
        <w:outlineLvl w:val="0"/>
        <w:rPr>
          <w:rFonts w:ascii="SimHei" w:hAnsi="SimHei" w:eastAsia="SimHei" w:cs="SimHei"/>
          <w:sz w:val="31"/>
          <w:szCs w:val="31"/>
        </w:rPr>
      </w:pPr>
      <w:r>
        <w:rPr>
          <w:rFonts w:ascii="SimHei" w:hAnsi="SimHei" w:eastAsia="SimHei" w:cs="SimHei"/>
          <w:sz w:val="31"/>
          <w:szCs w:val="31"/>
          <w:spacing w:val="7"/>
        </w:rPr>
        <w:t>三、课题所属类别</w:t>
      </w:r>
    </w:p>
    <w:p>
      <w:pPr>
        <w:pStyle w:val="BodyText"/>
        <w:ind w:firstLine="692"/>
        <w:spacing w:before="184" w:line="333" w:lineRule="auto"/>
        <w:jc w:val="both"/>
        <w:rPr/>
      </w:pPr>
      <w:r>
        <w:rPr>
          <w:color w:val="FF0000"/>
          <w:spacing w:val="3"/>
        </w:rPr>
        <w:t>申报课题页面的</w:t>
      </w:r>
      <w:r>
        <w:rPr>
          <w:color w:val="FF0000"/>
          <w:spacing w:val="-94"/>
        </w:rPr>
        <w:t xml:space="preserve"> </w:t>
      </w:r>
      <w:r>
        <w:rPr>
          <w:color w:val="FF0000"/>
          <w:spacing w:val="3"/>
        </w:rPr>
        <w:t>“课题所属类别”选项，在课题评审阶段，</w:t>
      </w:r>
      <w:r>
        <w:rPr>
          <w:color w:val="FF0000"/>
          <w:spacing w:val="3"/>
        </w:rPr>
        <w:t>系统将依据</w:t>
      </w:r>
      <w:r>
        <w:rPr>
          <w:color w:val="FF0000"/>
          <w:spacing w:val="-98"/>
        </w:rPr>
        <w:t xml:space="preserve"> </w:t>
      </w:r>
      <w:r>
        <w:rPr>
          <w:color w:val="FF0000"/>
          <w:spacing w:val="3"/>
        </w:rPr>
        <w:t>“课题所属类别”</w:t>
      </w:r>
      <w:r>
        <w:rPr>
          <w:color w:val="FF0000"/>
          <w:spacing w:val="-85"/>
        </w:rPr>
        <w:t xml:space="preserve"> </w:t>
      </w:r>
      <w:r>
        <w:rPr>
          <w:color w:val="FF0000"/>
          <w:spacing w:val="3"/>
        </w:rPr>
        <w:t>自动分配对应的专家组进行评审，</w:t>
      </w:r>
      <w:r>
        <w:rPr>
          <w:color w:val="FF0000"/>
          <w:spacing w:val="7"/>
        </w:rPr>
        <w:t>请认真谨慎选择。</w:t>
      </w:r>
      <w:r>
        <w:rPr>
          <w:spacing w:val="7"/>
        </w:rPr>
        <w:t>其中，涉及中医药产业、京津冀中医药协同创</w:t>
      </w:r>
      <w:r>
        <w:rPr>
          <w:spacing w:val="7"/>
        </w:rPr>
        <w:t>新发展、燕赵中医药学术传承研究、中医药传承创新发展机制等</w:t>
      </w:r>
      <w:r>
        <w:rPr>
          <w:spacing w:val="6"/>
        </w:rPr>
        <w:t>“社会科学领域”相关研究的，在选择</w:t>
      </w:r>
      <w:r>
        <w:rPr>
          <w:spacing w:val="-112"/>
        </w:rPr>
        <w:t xml:space="preserve"> </w:t>
      </w:r>
      <w:r>
        <w:rPr>
          <w:spacing w:val="6"/>
        </w:rPr>
        <w:t>“课题所属类别”时可选</w:t>
      </w:r>
      <w:r>
        <w:rPr>
          <w:spacing w:val="-1"/>
        </w:rPr>
        <w:t>择</w:t>
      </w:r>
      <w:r>
        <w:rPr>
          <w:spacing w:val="-100"/>
        </w:rPr>
        <w:t xml:space="preserve"> </w:t>
      </w:r>
      <w:r>
        <w:rPr>
          <w:spacing w:val="-1"/>
        </w:rPr>
        <w:t>“</w:t>
      </w:r>
      <w:r>
        <w:rPr>
          <w:spacing w:val="-100"/>
        </w:rPr>
        <w:t xml:space="preserve"> </w:t>
      </w:r>
      <w:r>
        <w:rPr>
          <w:spacing w:val="-1"/>
        </w:rPr>
        <w:t>中医药软科学类”；其他</w:t>
      </w:r>
      <w:r>
        <w:rPr>
          <w:spacing w:val="-100"/>
        </w:rPr>
        <w:t xml:space="preserve"> </w:t>
      </w:r>
      <w:r>
        <w:rPr>
          <w:spacing w:val="-1"/>
        </w:rPr>
        <w:t>“</w:t>
      </w:r>
      <w:r>
        <w:rPr>
          <w:spacing w:val="-80"/>
        </w:rPr>
        <w:t xml:space="preserve"> </w:t>
      </w:r>
      <w:r>
        <w:rPr>
          <w:spacing w:val="-1"/>
        </w:rPr>
        <w:t>自然科学领域”相关研究</w:t>
      </w:r>
      <w:r>
        <w:rPr>
          <w:spacing w:val="-2"/>
        </w:rPr>
        <w:t>的，可</w:t>
      </w:r>
      <w:r>
        <w:rPr>
          <w:spacing w:val="8"/>
        </w:rPr>
        <w:t>根据涉及学科专业进行选择。</w:t>
      </w:r>
    </w:p>
    <w:sectPr>
      <w:footerReference w:type="default" r:id="rId4"/>
      <w:pgSz w:w="11906" w:h="16839"/>
      <w:pgMar w:top="1431" w:right="1530" w:bottom="1166" w:left="1482" w:header="0" w:footer="80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FangSong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aiT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imes New Roman">
    <w:panose1 w:val="02020603050405020304"/>
    <w:charset w:val="00"/>
    <w:family w:val="auto"/>
    <w:pitch w:val="variable"/>
    <w:sig w:usb0="E0002EFF" w:usb1="C000785B" w:usb2="00000009" w:usb3="00000000" w:csb0="400001FF" w:csb1="FFFF000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095"/>
      <w:spacing w:before="1" w:line="235" w:lineRule="auto"/>
      <w:rPr>
        <w:rFonts w:ascii="SimSun" w:hAnsi="SimSun" w:eastAsia="SimSun" w:cs="SimSun"/>
        <w:sz w:val="28"/>
        <w:szCs w:val="28"/>
      </w:rPr>
    </w:pPr>
    <w:r>
      <w:rPr>
        <w:rFonts w:ascii="SimSun" w:hAnsi="SimSun" w:eastAsia="SimSun" w:cs="SimSun"/>
        <w:sz w:val="28"/>
        <w:szCs w:val="28"/>
        <w:spacing w:val="-14"/>
      </w:rPr>
      <w:t>-</w:t>
    </w:r>
    <w:r>
      <w:rPr>
        <w:rFonts w:ascii="SimSun" w:hAnsi="SimSun" w:eastAsia="SimSun" w:cs="SimSun"/>
        <w:sz w:val="28"/>
        <w:szCs w:val="28"/>
        <w:spacing w:val="33"/>
      </w:rPr>
      <w:t xml:space="preserve"> </w:t>
    </w:r>
    <w:r>
      <w:rPr>
        <w:rFonts w:ascii="SimSun" w:hAnsi="SimSun" w:eastAsia="SimSun" w:cs="SimSun"/>
        <w:sz w:val="28"/>
        <w:szCs w:val="28"/>
        <w:spacing w:val="-14"/>
      </w:rPr>
      <w:t>1</w:t>
    </w:r>
    <w:r>
      <w:rPr>
        <w:rFonts w:ascii="SimSun" w:hAnsi="SimSun" w:eastAsia="SimSun" w:cs="SimSun"/>
        <w:sz w:val="28"/>
        <w:szCs w:val="28"/>
        <w:spacing w:val="9"/>
      </w:rPr>
      <w:t xml:space="preserve"> </w:t>
    </w:r>
    <w:r>
      <w:rPr>
        <w:rFonts w:ascii="SimSun" w:hAnsi="SimSun" w:eastAsia="SimSun" w:cs="SimSun"/>
        <w:sz w:val="28"/>
        <w:szCs w:val="28"/>
        <w:spacing w:val="-14"/>
      </w:rPr>
      <w:t>-</w: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094"/>
      <w:spacing w:before="1" w:line="235" w:lineRule="auto"/>
      <w:rPr>
        <w:rFonts w:ascii="SimSun" w:hAnsi="SimSun" w:eastAsia="SimSun" w:cs="SimSun"/>
        <w:sz w:val="28"/>
        <w:szCs w:val="28"/>
      </w:rPr>
    </w:pPr>
    <w:r>
      <w:rPr>
        <w:rFonts w:ascii="SimSun" w:hAnsi="SimSun" w:eastAsia="SimSun" w:cs="SimSun"/>
        <w:sz w:val="28"/>
        <w:szCs w:val="28"/>
        <w:spacing w:val="-8"/>
      </w:rPr>
      <w:t>-</w:t>
    </w:r>
    <w:r>
      <w:rPr>
        <w:rFonts w:ascii="SimSun" w:hAnsi="SimSun" w:eastAsia="SimSun" w:cs="SimSun"/>
        <w:sz w:val="28"/>
        <w:szCs w:val="28"/>
        <w:spacing w:val="15"/>
      </w:rPr>
      <w:t xml:space="preserve"> </w:t>
    </w:r>
    <w:r>
      <w:rPr>
        <w:rFonts w:ascii="SimSun" w:hAnsi="SimSun" w:eastAsia="SimSun" w:cs="SimSun"/>
        <w:sz w:val="28"/>
        <w:szCs w:val="28"/>
        <w:spacing w:val="-8"/>
      </w:rPr>
      <w:t>2</w:t>
    </w:r>
    <w:r>
      <w:rPr>
        <w:rFonts w:ascii="SimSun" w:hAnsi="SimSun" w:eastAsia="SimSun" w:cs="SimSun"/>
        <w:sz w:val="28"/>
        <w:szCs w:val="28"/>
        <w:spacing w:val="9"/>
      </w:rPr>
      <w:t xml:space="preserve"> </w:t>
    </w:r>
    <w:r>
      <w:rPr>
        <w:rFonts w:ascii="SimSun" w:hAnsi="SimSun" w:eastAsia="SimSun" w:cs="SimSun"/>
        <w:sz w:val="28"/>
        <w:szCs w:val="28"/>
        <w:spacing w:val="-8"/>
      </w:rPr>
      <w:t>-</w:t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left="4099"/>
      <w:spacing w:line="234" w:lineRule="auto"/>
      <w:rPr>
        <w:rFonts w:ascii="SimSun" w:hAnsi="SimSun" w:eastAsia="SimSun" w:cs="SimSun"/>
        <w:sz w:val="28"/>
        <w:szCs w:val="28"/>
      </w:rPr>
    </w:pPr>
    <w:r>
      <w:rPr>
        <w:rFonts w:ascii="SimSun" w:hAnsi="SimSun" w:eastAsia="SimSun" w:cs="SimSun"/>
        <w:sz w:val="28"/>
        <w:szCs w:val="28"/>
        <w:spacing w:val="-9"/>
      </w:rPr>
      <w:t>-</w:t>
    </w:r>
    <w:r>
      <w:rPr>
        <w:rFonts w:ascii="SimSun" w:hAnsi="SimSun" w:eastAsia="SimSun" w:cs="SimSun"/>
        <w:sz w:val="28"/>
        <w:szCs w:val="28"/>
        <w:spacing w:val="18"/>
      </w:rPr>
      <w:t xml:space="preserve"> </w:t>
    </w:r>
    <w:r>
      <w:rPr>
        <w:rFonts w:ascii="SimSun" w:hAnsi="SimSun" w:eastAsia="SimSun" w:cs="SimSun"/>
        <w:sz w:val="28"/>
        <w:szCs w:val="28"/>
        <w:spacing w:val="-9"/>
      </w:rPr>
      <w:t>3</w:t>
    </w:r>
    <w:r>
      <w:rPr>
        <w:rFonts w:ascii="SimSun" w:hAnsi="SimSun" w:eastAsia="SimSun" w:cs="SimSun"/>
        <w:sz w:val="28"/>
        <w:szCs w:val="28"/>
        <w:spacing w:val="9"/>
      </w:rPr>
      <w:t xml:space="preserve"> </w:t>
    </w:r>
    <w:r>
      <w:rPr>
        <w:rFonts w:ascii="SimSun" w:hAnsi="SimSun" w:eastAsia="SimSun" w:cs="SimSun"/>
        <w:sz w:val="28"/>
        <w:szCs w:val="28"/>
        <w:spacing w:val="-9"/>
      </w:rPr>
      <w:t>-</w:t>
    </w:r>
  </w:p>
</w:ft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lang w:val="en-US" w:eastAsia="en-US" w:bidi="ar-SA"/>
        <w:color w:val="000000"/>
        <w:kern w:val="0"/>
        <w:snapToGrid w:val="0"/>
      </w:rPr>
    </w:rPrDefault>
  </w:docDefaults>
  <w:style w:type="paragraph" w:styleId="Normal" w:default="1">
    <w:name w:val="Normal"/>
    <w:semiHidden/>
    <w:qFormat/>
    <w:pPr>
      <w:spacing w:line="240" w:lineRule="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TableNormal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  <w:style w:type="paragraph" w:styleId="BodyText">
    <w:name w:val="Body Text"/>
    <w:basedOn w:val="Normal"/>
    <w:semiHidden/>
    <w:qFormat/>
    <w:pPr/>
    <w:rPr>
      <w:rFonts w:ascii="FangSong" w:hAnsi="FangSong" w:eastAsia="FangSong" w:cs="FangSong"/>
      <w:sz w:val="31"/>
      <w:szCs w:val="3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styles" Target="styles.xml"/><Relationship Id="rId5" Type="http://schemas.openxmlformats.org/officeDocument/2006/relationships/settings" Target="settings.xml"/><Relationship Id="rId4" Type="http://schemas.openxmlformats.org/officeDocument/2006/relationships/footer" Target="footer3.xml"/><Relationship Id="rId3" Type="http://schemas.openxmlformats.org/officeDocument/2006/relationships/footer" Target="footer2.xml"/><Relationship Id="rId2" Type="http://schemas.openxmlformats.org/officeDocument/2006/relationships/hyperlink" Target="https://cas.hebtcm.cn/" TargetMode="External"/><Relationship Id="rId1" Type="http://schemas.openxmlformats.org/officeDocument/2006/relationships/footer" Target="footer1.xml"/></Relationships>
</file>

<file path=docProps/app.xml><?xml version="1.0" encoding="utf-8"?>
<ap:Properties xmlns:vt="http://schemas.openxmlformats.org/officeDocument/2006/docPropsVTypes" xmlns:ap="http://schemas.openxmlformats.org/officeDocument/2006/extended-properties">
  <ap:Application>WPS 文字</ap:Applicat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杨haha</dc:creator>
  <dcterms:created xsi:type="dcterms:W3CDTF">2026-06-10T15:56:37Z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wqlLaW5nc29mdCBQREYgdG8gV1BTIDEyMA</vt:lpwstr>
  </property>
  <property fmtid="{D5CDD505-2E9C-101B-9397-08002B2CF9AE}" pid="3" name="Created">
    <vt:filetime>2026-06-11T15:35:10</vt:filetime>
  </property>
</Properties>
</file>