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0D969">
      <w:pPr>
        <w:spacing w:line="277" w:lineRule="auto"/>
        <w:rPr>
          <w:rFonts w:ascii="Arial"/>
          <w:sz w:val="21"/>
        </w:rPr>
      </w:pPr>
    </w:p>
    <w:p w14:paraId="72AAAF3B">
      <w:pPr>
        <w:spacing w:before="104" w:line="224" w:lineRule="auto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ascii="黑体" w:hAnsi="黑体" w:eastAsia="黑体" w:cs="黑体"/>
          <w:spacing w:val="21"/>
          <w:sz w:val="32"/>
          <w:szCs w:val="32"/>
        </w:rPr>
        <w:t>附件1</w:t>
      </w:r>
    </w:p>
    <w:p w14:paraId="3253AC77">
      <w:pPr>
        <w:spacing w:line="270" w:lineRule="auto"/>
        <w:rPr>
          <w:rFonts w:ascii="Arial"/>
          <w:sz w:val="21"/>
        </w:rPr>
      </w:pPr>
    </w:p>
    <w:p w14:paraId="2D78CF74">
      <w:pPr>
        <w:spacing w:line="271" w:lineRule="auto"/>
        <w:rPr>
          <w:rFonts w:ascii="Arial"/>
          <w:sz w:val="21"/>
        </w:rPr>
      </w:pPr>
    </w:p>
    <w:p w14:paraId="17CA0336">
      <w:pPr>
        <w:spacing w:before="153" w:line="230" w:lineRule="auto"/>
        <w:ind w:left="2586" w:right="1606" w:hanging="1260"/>
        <w:rPr>
          <w:rFonts w:ascii="宋体" w:hAnsi="宋体" w:eastAsia="宋体" w:cs="宋体"/>
          <w:sz w:val="47"/>
          <w:szCs w:val="47"/>
        </w:rPr>
      </w:pPr>
      <w:r>
        <w:rPr>
          <w:rFonts w:ascii="宋体" w:hAnsi="宋体" w:eastAsia="宋体" w:cs="宋体"/>
          <w:b/>
          <w:bCs/>
          <w:spacing w:val="-33"/>
          <w:sz w:val="47"/>
          <w:szCs w:val="47"/>
        </w:rPr>
        <w:t>河北省教育科学“十五五”规划</w:t>
      </w:r>
      <w:r>
        <w:rPr>
          <w:rFonts w:ascii="宋体" w:hAnsi="宋体" w:eastAsia="宋体" w:cs="宋体"/>
          <w:spacing w:val="2"/>
          <w:sz w:val="47"/>
          <w:szCs w:val="47"/>
        </w:rPr>
        <w:t xml:space="preserve"> </w:t>
      </w:r>
      <w:r>
        <w:rPr>
          <w:rFonts w:ascii="宋体" w:hAnsi="宋体" w:eastAsia="宋体" w:cs="宋体"/>
          <w:b/>
          <w:bCs/>
          <w:spacing w:val="-15"/>
          <w:sz w:val="47"/>
          <w:szCs w:val="47"/>
        </w:rPr>
        <w:t>2026年度课题指南</w:t>
      </w:r>
    </w:p>
    <w:p w14:paraId="509D93E0">
      <w:pPr>
        <w:spacing w:line="317" w:lineRule="auto"/>
        <w:rPr>
          <w:rFonts w:ascii="Arial"/>
          <w:sz w:val="21"/>
        </w:rPr>
      </w:pPr>
    </w:p>
    <w:p w14:paraId="7DA8EE53">
      <w:pPr>
        <w:spacing w:line="317" w:lineRule="auto"/>
        <w:rPr>
          <w:rFonts w:ascii="Arial"/>
          <w:sz w:val="21"/>
        </w:rPr>
      </w:pPr>
    </w:p>
    <w:p w14:paraId="43F0E85C">
      <w:pPr>
        <w:pStyle w:val="2"/>
        <w:spacing w:before="100" w:line="357" w:lineRule="auto"/>
        <w:ind w:firstLine="640"/>
      </w:pPr>
      <w:r>
        <w:rPr>
          <w:spacing w:val="2"/>
        </w:rPr>
        <w:t>为深入学习贯彻党的二十大和二十届历次全会精神，全面贯</w:t>
      </w:r>
      <w:r>
        <w:rPr>
          <w:spacing w:val="6"/>
        </w:rPr>
        <w:t xml:space="preserve">   </w:t>
      </w:r>
      <w:r>
        <w:rPr>
          <w:spacing w:val="12"/>
        </w:rPr>
        <w:t>彻习近平总书记关于教育的重要论述及对河北工作的重要指示</w:t>
      </w:r>
      <w:r>
        <w:rPr>
          <w:spacing w:val="5"/>
        </w:rPr>
        <w:t xml:space="preserve">   </w:t>
      </w:r>
      <w:r>
        <w:rPr>
          <w:spacing w:val="4"/>
        </w:rPr>
        <w:t>批示精神，认真落实全国、全省教育大会部署，牢牢把握教育的</w:t>
      </w:r>
      <w:r>
        <w:rPr>
          <w:spacing w:val="5"/>
        </w:rPr>
        <w:t xml:space="preserve">   </w:t>
      </w:r>
      <w:r>
        <w:rPr>
          <w:spacing w:val="4"/>
        </w:rPr>
        <w:t>政治属性、人民属性、战略属性，落实国家《教育发展“十五五”</w:t>
      </w:r>
      <w:r>
        <w:rPr>
          <w:spacing w:val="16"/>
        </w:rPr>
        <w:t xml:space="preserve"> </w:t>
      </w:r>
      <w:r>
        <w:rPr>
          <w:spacing w:val="19"/>
        </w:rPr>
        <w:t>规划》和《教育强国建设规划纲要(2024—2035年)》战略部</w:t>
      </w:r>
    </w:p>
    <w:p w14:paraId="6D1A799D">
      <w:pPr>
        <w:pStyle w:val="2"/>
        <w:spacing w:before="2" w:line="357" w:lineRule="auto"/>
        <w:ind w:right="324"/>
      </w:pPr>
      <w:r>
        <w:rPr>
          <w:spacing w:val="20"/>
        </w:rPr>
        <w:t>署，对接《河北省教育强省建设规划纲要(2025—2</w:t>
      </w:r>
      <w:r>
        <w:rPr>
          <w:spacing w:val="19"/>
        </w:rPr>
        <w:t>035年)》</w:t>
      </w:r>
      <w:r>
        <w:t xml:space="preserve"> </w:t>
      </w:r>
      <w:r>
        <w:rPr>
          <w:spacing w:val="3"/>
        </w:rPr>
        <w:t>目标任务，充分发挥教育科研在创新理论、服务决策、指导实践</w:t>
      </w:r>
      <w:r>
        <w:rPr>
          <w:spacing w:val="8"/>
        </w:rPr>
        <w:t xml:space="preserve"> </w:t>
      </w:r>
      <w:r>
        <w:rPr>
          <w:spacing w:val="4"/>
        </w:rPr>
        <w:t>等方面的重要功能，服务河北教育高质量发展，聚焦河北教育改</w:t>
      </w:r>
      <w:r>
        <w:rPr>
          <w:spacing w:val="6"/>
        </w:rPr>
        <w:t xml:space="preserve"> </w:t>
      </w:r>
      <w:r>
        <w:rPr>
          <w:spacing w:val="7"/>
        </w:rPr>
        <w:t>革发展中的重大战略需求和关键问题，制定本年度课题指南。</w:t>
      </w:r>
    </w:p>
    <w:p w14:paraId="43F015CF">
      <w:pPr>
        <w:spacing w:before="1" w:line="220" w:lineRule="auto"/>
        <w:ind w:left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>一、重大招标课题</w:t>
      </w:r>
    </w:p>
    <w:p w14:paraId="67B036BE">
      <w:pPr>
        <w:pStyle w:val="2"/>
        <w:spacing w:before="234" w:line="358" w:lineRule="auto"/>
        <w:ind w:right="322" w:firstLine="640"/>
      </w:pPr>
      <w:r>
        <w:rPr>
          <w:spacing w:val="4"/>
        </w:rPr>
        <w:t>以下所列条目为重大招标课题名称，不得更改。</w:t>
      </w:r>
      <w:r>
        <w:rPr>
          <w:spacing w:val="3"/>
        </w:rPr>
        <w:t>申请者可根</w:t>
      </w:r>
      <w:r>
        <w:t xml:space="preserve"> </w:t>
      </w:r>
      <w:r>
        <w:rPr>
          <w:spacing w:val="4"/>
        </w:rPr>
        <w:t>据研究题目进行设计论证，逐级申报。</w:t>
      </w:r>
    </w:p>
    <w:p w14:paraId="344E42BC">
      <w:pPr>
        <w:pStyle w:val="2"/>
        <w:spacing w:before="10" w:line="294" w:lineRule="auto"/>
        <w:ind w:right="292" w:firstLine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8"/>
          <w:sz w:val="30"/>
          <w:szCs w:val="30"/>
        </w:rPr>
        <w:t xml:space="preserve">1.   </w:t>
      </w:r>
      <w:r>
        <w:rPr>
          <w:spacing w:val="18"/>
          <w:sz w:val="30"/>
          <w:szCs w:val="30"/>
        </w:rPr>
        <w:t>雄安新区高校疏解对河北省高等教育格局的影响与协同</w:t>
      </w:r>
      <w:r>
        <w:rPr>
          <w:spacing w:val="17"/>
          <w:sz w:val="30"/>
          <w:szCs w:val="30"/>
        </w:rPr>
        <w:t xml:space="preserve"> </w:t>
      </w:r>
      <w:r>
        <w:rPr>
          <w:spacing w:val="10"/>
          <w:sz w:val="30"/>
          <w:szCs w:val="30"/>
        </w:rPr>
        <w:t>发展研究</w:t>
      </w:r>
    </w:p>
    <w:p w14:paraId="3ACB196A">
      <w:pPr>
        <w:pStyle w:val="2"/>
        <w:spacing w:before="224" w:line="281" w:lineRule="auto"/>
        <w:ind w:right="311" w:firstLine="610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1"/>
          <w:sz w:val="32"/>
          <w:szCs w:val="32"/>
        </w:rPr>
        <w:t xml:space="preserve">2.   </w:t>
      </w:r>
      <w:r>
        <w:rPr>
          <w:spacing w:val="1"/>
          <w:sz w:val="32"/>
          <w:szCs w:val="32"/>
        </w:rPr>
        <w:t>国家战略需求驱动下河北省高水平大学学科专业结构动</w:t>
      </w:r>
      <w:r>
        <w:rPr>
          <w:spacing w:val="11"/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态调整机制研究</w:t>
      </w:r>
    </w:p>
    <w:p w14:paraId="5732AC7E">
      <w:pPr>
        <w:pStyle w:val="2"/>
        <w:spacing w:before="240" w:line="219" w:lineRule="auto"/>
        <w:ind w:left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9"/>
          <w:sz w:val="30"/>
          <w:szCs w:val="30"/>
        </w:rPr>
        <w:t xml:space="preserve">3.   </w:t>
      </w:r>
      <w:r>
        <w:rPr>
          <w:spacing w:val="19"/>
          <w:sz w:val="30"/>
          <w:szCs w:val="30"/>
        </w:rPr>
        <w:t>京津冀协同创新背景下河北省高校科</w:t>
      </w:r>
      <w:r>
        <w:rPr>
          <w:spacing w:val="18"/>
          <w:sz w:val="30"/>
          <w:szCs w:val="30"/>
        </w:rPr>
        <w:t>技成果转化教育生</w:t>
      </w:r>
    </w:p>
    <w:p w14:paraId="02500CF9">
      <w:pPr>
        <w:spacing w:line="219" w:lineRule="auto"/>
        <w:rPr>
          <w:sz w:val="30"/>
          <w:szCs w:val="30"/>
        </w:rPr>
        <w:sectPr>
          <w:footerReference r:id="rId5" w:type="default"/>
          <w:pgSz w:w="11910" w:h="16840"/>
          <w:pgMar w:top="1431" w:right="1256" w:bottom="1489" w:left="1529" w:header="0" w:footer="1203" w:gutter="0"/>
          <w:cols w:space="720" w:num="1"/>
        </w:sectPr>
      </w:pPr>
    </w:p>
    <w:p w14:paraId="03F10C3B">
      <w:pPr>
        <w:spacing w:line="462" w:lineRule="auto"/>
        <w:rPr>
          <w:rFonts w:ascii="Arial"/>
          <w:sz w:val="21"/>
        </w:rPr>
      </w:pPr>
    </w:p>
    <w:p w14:paraId="02755179">
      <w:pPr>
        <w:pStyle w:val="2"/>
        <w:spacing w:before="104" w:line="222" w:lineRule="auto"/>
        <w:rPr>
          <w:sz w:val="32"/>
          <w:szCs w:val="32"/>
        </w:rPr>
      </w:pPr>
      <w:r>
        <w:rPr>
          <w:spacing w:val="-4"/>
          <w:sz w:val="32"/>
          <w:szCs w:val="32"/>
        </w:rPr>
        <w:t>态支撑体系建构研究</w:t>
      </w:r>
    </w:p>
    <w:p w14:paraId="797CBC9B">
      <w:pPr>
        <w:pStyle w:val="2"/>
        <w:spacing w:before="242" w:line="222" w:lineRule="auto"/>
        <w:ind w:right="47"/>
        <w:jc w:val="right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7"/>
          <w:sz w:val="30"/>
          <w:szCs w:val="30"/>
        </w:rPr>
        <w:t xml:space="preserve">4.   </w:t>
      </w:r>
      <w:r>
        <w:rPr>
          <w:spacing w:val="17"/>
          <w:sz w:val="30"/>
          <w:szCs w:val="30"/>
        </w:rPr>
        <w:t>河北省高校党建领航工程赋能高等教育内涵式发展研究</w:t>
      </w:r>
    </w:p>
    <w:p w14:paraId="6FDB8059">
      <w:pPr>
        <w:pStyle w:val="2"/>
        <w:spacing w:before="209" w:line="282" w:lineRule="auto"/>
        <w:ind w:right="17" w:firstLine="640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1"/>
          <w:sz w:val="32"/>
          <w:szCs w:val="32"/>
        </w:rPr>
        <w:t>5.</w:t>
      </w:r>
      <w:r>
        <w:rPr>
          <w:rFonts w:ascii="Times New Roman" w:hAnsi="Times New Roman" w:eastAsia="Times New Roman" w:cs="Times New Roman"/>
          <w:spacing w:val="42"/>
          <w:sz w:val="32"/>
          <w:szCs w:val="32"/>
        </w:rPr>
        <w:t xml:space="preserve">  </w:t>
      </w:r>
      <w:r>
        <w:rPr>
          <w:spacing w:val="1"/>
          <w:sz w:val="32"/>
          <w:szCs w:val="32"/>
        </w:rPr>
        <w:t xml:space="preserve">教育强国视域下数智赋能职业本科服务新质生产力的路 </w:t>
      </w:r>
      <w:r>
        <w:rPr>
          <w:spacing w:val="-6"/>
          <w:sz w:val="32"/>
          <w:szCs w:val="32"/>
        </w:rPr>
        <w:t>径研究</w:t>
      </w:r>
    </w:p>
    <w:p w14:paraId="4088A134">
      <w:pPr>
        <w:pStyle w:val="2"/>
        <w:spacing w:before="231" w:line="221" w:lineRule="auto"/>
        <w:ind w:right="47"/>
        <w:jc w:val="right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 xml:space="preserve">6.   </w:t>
      </w:r>
      <w:r>
        <w:rPr>
          <w:spacing w:val="16"/>
          <w:sz w:val="30"/>
          <w:szCs w:val="30"/>
        </w:rPr>
        <w:t>职业教育“中高本”</w:t>
      </w:r>
      <w:r>
        <w:rPr>
          <w:spacing w:val="-103"/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一体化贯通培养的机制与路径研究</w:t>
      </w:r>
    </w:p>
    <w:p w14:paraId="10EC6965">
      <w:pPr>
        <w:pStyle w:val="2"/>
        <w:spacing w:before="232" w:line="281" w:lineRule="auto"/>
        <w:ind w:right="20" w:firstLine="640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1"/>
          <w:sz w:val="32"/>
          <w:szCs w:val="32"/>
        </w:rPr>
        <w:t xml:space="preserve">7.   </w:t>
      </w:r>
      <w:r>
        <w:rPr>
          <w:spacing w:val="1"/>
          <w:sz w:val="32"/>
          <w:szCs w:val="32"/>
        </w:rPr>
        <w:t>河北省高校毕业生就业创业与主导产业人才需求适配机</w:t>
      </w:r>
      <w:r>
        <w:rPr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制研究</w:t>
      </w:r>
    </w:p>
    <w:p w14:paraId="654CE454">
      <w:pPr>
        <w:pStyle w:val="2"/>
        <w:spacing w:before="238" w:line="302" w:lineRule="auto"/>
        <w:ind w:right="19" w:firstLine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8"/>
          <w:sz w:val="30"/>
          <w:szCs w:val="30"/>
        </w:rPr>
        <w:t xml:space="preserve">8.   </w:t>
      </w:r>
      <w:r>
        <w:rPr>
          <w:spacing w:val="18"/>
          <w:sz w:val="30"/>
          <w:szCs w:val="30"/>
        </w:rPr>
        <w:t xml:space="preserve">新时代师范生教育家精神培育的话语困境与破解路径研 </w:t>
      </w:r>
      <w:r>
        <w:rPr>
          <w:sz w:val="30"/>
          <w:szCs w:val="30"/>
        </w:rPr>
        <w:t>究</w:t>
      </w:r>
    </w:p>
    <w:p w14:paraId="583F9078">
      <w:pPr>
        <w:pStyle w:val="2"/>
        <w:spacing w:before="236" w:line="293" w:lineRule="auto"/>
        <w:ind w:right="20" w:firstLine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21"/>
          <w:sz w:val="30"/>
          <w:szCs w:val="30"/>
        </w:rPr>
        <w:t>9.</w:t>
      </w:r>
      <w:r>
        <w:rPr>
          <w:rFonts w:ascii="Times New Roman" w:hAnsi="Times New Roman" w:eastAsia="Times New Roman" w:cs="Times New Roman"/>
          <w:spacing w:val="33"/>
          <w:w w:val="101"/>
          <w:sz w:val="30"/>
          <w:szCs w:val="30"/>
        </w:rPr>
        <w:t xml:space="preserve">  </w:t>
      </w:r>
      <w:r>
        <w:rPr>
          <w:spacing w:val="21"/>
          <w:sz w:val="30"/>
          <w:szCs w:val="30"/>
        </w:rPr>
        <w:t>中小学铸牢中华民族共同体意识教育的赋能机制与评价</w:t>
      </w:r>
      <w:r>
        <w:rPr>
          <w:sz w:val="30"/>
          <w:szCs w:val="30"/>
        </w:rPr>
        <w:t xml:space="preserve"> </w:t>
      </w:r>
      <w:r>
        <w:rPr>
          <w:spacing w:val="13"/>
          <w:sz w:val="30"/>
          <w:szCs w:val="30"/>
        </w:rPr>
        <w:t>体系研究</w:t>
      </w:r>
    </w:p>
    <w:p w14:paraId="085E3E98">
      <w:pPr>
        <w:pStyle w:val="2"/>
        <w:spacing w:before="220" w:line="285" w:lineRule="auto"/>
        <w:ind w:right="28" w:firstLine="640"/>
        <w:rPr>
          <w:sz w:val="32"/>
          <w:szCs w:val="32"/>
        </w:rPr>
      </w:pPr>
      <w:r>
        <w:rPr>
          <w:spacing w:val="-8"/>
          <w:sz w:val="32"/>
          <w:szCs w:val="32"/>
        </w:rPr>
        <w:t>10.</w:t>
      </w:r>
      <w:r>
        <w:rPr>
          <w:spacing w:val="-33"/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中小学科技教育实验区</w:t>
      </w:r>
      <w:r>
        <w:rPr>
          <w:spacing w:val="-5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2"/>
          <w:szCs w:val="32"/>
        </w:rPr>
        <w:t>STEM</w:t>
      </w:r>
      <w:r>
        <w:rPr>
          <w:rFonts w:ascii="Times New Roman" w:hAnsi="Times New Roman" w:eastAsia="Times New Roman" w:cs="Times New Roman"/>
          <w:spacing w:val="35"/>
          <w:w w:val="101"/>
          <w:sz w:val="32"/>
          <w:szCs w:val="32"/>
        </w:rPr>
        <w:t xml:space="preserve"> </w:t>
      </w:r>
      <w:r>
        <w:rPr>
          <w:spacing w:val="-8"/>
          <w:sz w:val="32"/>
          <w:szCs w:val="32"/>
        </w:rPr>
        <w:t>教学实施机制与评价体系</w:t>
      </w:r>
      <w:r>
        <w:rPr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构建研究</w:t>
      </w:r>
    </w:p>
    <w:p w14:paraId="7789C248">
      <w:pPr>
        <w:spacing w:before="211" w:line="221" w:lineRule="auto"/>
        <w:ind w:left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-1"/>
          <w:sz w:val="32"/>
          <w:szCs w:val="32"/>
        </w:rPr>
        <w:t>二、选题方向</w:t>
      </w:r>
    </w:p>
    <w:p w14:paraId="5FCECE7D">
      <w:pPr>
        <w:pStyle w:val="2"/>
        <w:spacing w:before="243" w:line="364" w:lineRule="auto"/>
        <w:ind w:firstLine="640"/>
        <w:jc w:val="both"/>
        <w:rPr>
          <w:sz w:val="30"/>
          <w:szCs w:val="30"/>
        </w:rPr>
      </w:pPr>
      <w:r>
        <w:rPr>
          <w:spacing w:val="13"/>
          <w:sz w:val="30"/>
          <w:szCs w:val="30"/>
        </w:rPr>
        <w:t>以下所列条目为本年度课题选题方向，申请者可据此确定研</w:t>
      </w:r>
      <w:r>
        <w:rPr>
          <w:spacing w:val="12"/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究方向和领域，结合自身实际进行分解、细化，自拟题目申报，</w:t>
      </w:r>
      <w:r>
        <w:rPr>
          <w:spacing w:val="1"/>
          <w:sz w:val="30"/>
          <w:szCs w:val="30"/>
        </w:rPr>
        <w:t xml:space="preserve"> </w:t>
      </w:r>
      <w:r>
        <w:rPr>
          <w:spacing w:val="14"/>
          <w:sz w:val="30"/>
          <w:szCs w:val="30"/>
        </w:rPr>
        <w:t>一般不宜直接作为课题题目。</w:t>
      </w:r>
    </w:p>
    <w:p w14:paraId="716E6301">
      <w:pPr>
        <w:pStyle w:val="2"/>
        <w:spacing w:before="1" w:line="222" w:lineRule="auto"/>
        <w:ind w:left="640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1.   </w:t>
      </w:r>
      <w:r>
        <w:rPr>
          <w:spacing w:val="-1"/>
          <w:sz w:val="32"/>
          <w:szCs w:val="32"/>
        </w:rPr>
        <w:t>习近平总书记关于教育的重要论述河北实践研究</w:t>
      </w:r>
    </w:p>
    <w:p w14:paraId="0E6C73BC">
      <w:pPr>
        <w:pStyle w:val="2"/>
        <w:spacing w:before="222" w:line="222" w:lineRule="auto"/>
        <w:ind w:right="45"/>
        <w:jc w:val="right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</w:rPr>
        <w:t>2.</w:t>
      </w:r>
      <w:r>
        <w:rPr>
          <w:rFonts w:ascii="Times New Roman" w:hAnsi="Times New Roman" w:eastAsia="Times New Roman" w:cs="Times New Roman"/>
          <w:spacing w:val="41"/>
          <w:w w:val="101"/>
          <w:sz w:val="32"/>
          <w:szCs w:val="32"/>
        </w:rPr>
        <w:t xml:space="preserve">  </w:t>
      </w:r>
      <w:r>
        <w:rPr>
          <w:sz w:val="32"/>
          <w:szCs w:val="32"/>
        </w:rPr>
        <w:t>坚持党对教育事业全面领导的制度机制与实现路径研究</w:t>
      </w:r>
    </w:p>
    <w:p w14:paraId="65CEE8AE">
      <w:pPr>
        <w:pStyle w:val="2"/>
        <w:spacing w:before="235" w:line="222" w:lineRule="auto"/>
        <w:ind w:left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5"/>
          <w:sz w:val="30"/>
          <w:szCs w:val="30"/>
        </w:rPr>
        <w:t xml:space="preserve">3.   </w:t>
      </w:r>
      <w:r>
        <w:rPr>
          <w:spacing w:val="15"/>
          <w:sz w:val="30"/>
          <w:szCs w:val="30"/>
        </w:rPr>
        <w:t>大中小学思政课一体化改革创新研究</w:t>
      </w:r>
    </w:p>
    <w:p w14:paraId="02FA5D9A">
      <w:pPr>
        <w:pStyle w:val="2"/>
        <w:spacing w:before="220" w:line="284" w:lineRule="auto"/>
        <w:ind w:right="16" w:firstLine="640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1"/>
          <w:sz w:val="32"/>
          <w:szCs w:val="32"/>
        </w:rPr>
        <w:t>4.</w:t>
      </w:r>
      <w:r>
        <w:rPr>
          <w:rFonts w:ascii="Times New Roman" w:hAnsi="Times New Roman" w:eastAsia="Times New Roman" w:cs="Times New Roman"/>
          <w:spacing w:val="43"/>
          <w:sz w:val="32"/>
          <w:szCs w:val="32"/>
        </w:rPr>
        <w:t xml:space="preserve">  </w:t>
      </w:r>
      <w:r>
        <w:rPr>
          <w:spacing w:val="1"/>
          <w:sz w:val="32"/>
          <w:szCs w:val="32"/>
        </w:rPr>
        <w:t>西柏坡精神、塞罕坝精神等河北红色资源融入“大思政</w:t>
      </w:r>
      <w:r>
        <w:rPr>
          <w:sz w:val="32"/>
          <w:szCs w:val="32"/>
        </w:rPr>
        <w:t xml:space="preserve"> </w:t>
      </w:r>
      <w:r>
        <w:rPr>
          <w:spacing w:val="-3"/>
          <w:sz w:val="32"/>
          <w:szCs w:val="32"/>
        </w:rPr>
        <w:t>课”实践教学研究</w:t>
      </w:r>
    </w:p>
    <w:p w14:paraId="4073DA31">
      <w:pPr>
        <w:spacing w:line="284" w:lineRule="auto"/>
        <w:rPr>
          <w:sz w:val="32"/>
          <w:szCs w:val="32"/>
        </w:rPr>
        <w:sectPr>
          <w:footerReference r:id="rId6" w:type="default"/>
          <w:pgSz w:w="11910" w:h="16840"/>
          <w:pgMar w:top="1431" w:right="1549" w:bottom="1497" w:left="1509" w:header="0" w:footer="1199" w:gutter="0"/>
          <w:cols w:space="720" w:num="1"/>
        </w:sectPr>
      </w:pPr>
    </w:p>
    <w:p w14:paraId="013927E2">
      <w:pPr>
        <w:spacing w:line="248" w:lineRule="auto"/>
        <w:rPr>
          <w:rFonts w:ascii="Arial"/>
          <w:sz w:val="21"/>
        </w:rPr>
      </w:pPr>
    </w:p>
    <w:p w14:paraId="41CB3CED">
      <w:pPr>
        <w:spacing w:line="248" w:lineRule="auto"/>
        <w:rPr>
          <w:rFonts w:ascii="Arial"/>
          <w:sz w:val="21"/>
        </w:rPr>
      </w:pPr>
    </w:p>
    <w:p w14:paraId="5A20F816">
      <w:pPr>
        <w:pStyle w:val="2"/>
        <w:spacing w:before="97" w:line="222" w:lineRule="auto"/>
        <w:ind w:left="61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 xml:space="preserve">5.   </w:t>
      </w:r>
      <w:r>
        <w:rPr>
          <w:spacing w:val="16"/>
          <w:sz w:val="30"/>
          <w:szCs w:val="30"/>
        </w:rPr>
        <w:t>数字时代网络育人新课堂迭代升级研究</w:t>
      </w:r>
    </w:p>
    <w:p w14:paraId="647183F7">
      <w:pPr>
        <w:pStyle w:val="2"/>
        <w:spacing w:before="229" w:line="222" w:lineRule="auto"/>
        <w:ind w:left="61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9"/>
          <w:sz w:val="30"/>
          <w:szCs w:val="30"/>
        </w:rPr>
        <w:t>6.</w:t>
      </w:r>
      <w:r>
        <w:rPr>
          <w:rFonts w:ascii="Times New Roman" w:hAnsi="Times New Roman" w:eastAsia="Times New Roman" w:cs="Times New Roman"/>
          <w:spacing w:val="4"/>
          <w:sz w:val="30"/>
          <w:szCs w:val="30"/>
        </w:rPr>
        <w:t xml:space="preserve">   </w:t>
      </w:r>
      <w:r>
        <w:rPr>
          <w:spacing w:val="19"/>
          <w:sz w:val="30"/>
          <w:szCs w:val="30"/>
        </w:rPr>
        <w:t>中小学校国情研学制度建立与育人实效研究</w:t>
      </w:r>
    </w:p>
    <w:p w14:paraId="296BF66B">
      <w:pPr>
        <w:pStyle w:val="2"/>
        <w:spacing w:before="219" w:line="222" w:lineRule="auto"/>
        <w:ind w:left="610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-2"/>
          <w:sz w:val="32"/>
          <w:szCs w:val="32"/>
        </w:rPr>
        <w:t xml:space="preserve">7.   </w:t>
      </w:r>
      <w:r>
        <w:rPr>
          <w:spacing w:val="-2"/>
          <w:sz w:val="32"/>
          <w:szCs w:val="32"/>
        </w:rPr>
        <w:t>思政课堂和社会课堂有效融合研究</w:t>
      </w:r>
    </w:p>
    <w:p w14:paraId="59315034">
      <w:pPr>
        <w:pStyle w:val="2"/>
        <w:spacing w:before="224" w:line="222" w:lineRule="auto"/>
        <w:ind w:left="61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 xml:space="preserve">8.   </w:t>
      </w:r>
      <w:r>
        <w:rPr>
          <w:spacing w:val="16"/>
          <w:sz w:val="30"/>
          <w:szCs w:val="30"/>
        </w:rPr>
        <w:t>党建引领学校教学科研高质量发展研究</w:t>
      </w:r>
    </w:p>
    <w:p w14:paraId="0DED8E0D">
      <w:pPr>
        <w:pStyle w:val="2"/>
        <w:spacing w:before="258" w:line="221" w:lineRule="auto"/>
        <w:ind w:left="61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5"/>
          <w:sz w:val="30"/>
          <w:szCs w:val="30"/>
        </w:rPr>
        <w:t xml:space="preserve">9.   </w:t>
      </w:r>
      <w:r>
        <w:rPr>
          <w:spacing w:val="15"/>
          <w:sz w:val="30"/>
          <w:szCs w:val="30"/>
        </w:rPr>
        <w:t>教育领域树立和践行正确政绩观研究</w:t>
      </w:r>
    </w:p>
    <w:p w14:paraId="5C5B9ED4">
      <w:pPr>
        <w:pStyle w:val="2"/>
        <w:spacing w:before="231" w:line="221" w:lineRule="auto"/>
        <w:ind w:left="61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3"/>
          <w:sz w:val="30"/>
          <w:szCs w:val="30"/>
        </w:rPr>
        <w:t>10.</w:t>
      </w:r>
      <w:r>
        <w:rPr>
          <w:rFonts w:ascii="Times New Roman" w:hAnsi="Times New Roman" w:eastAsia="Times New Roman" w:cs="Times New Roman"/>
          <w:spacing w:val="25"/>
          <w:w w:val="101"/>
          <w:sz w:val="30"/>
          <w:szCs w:val="30"/>
        </w:rPr>
        <w:t xml:space="preserve">   </w:t>
      </w:r>
      <w:r>
        <w:rPr>
          <w:spacing w:val="13"/>
          <w:sz w:val="30"/>
          <w:szCs w:val="30"/>
        </w:rPr>
        <w:t>时代新人核心素养培育与评价研究</w:t>
      </w:r>
    </w:p>
    <w:p w14:paraId="5AC5D081">
      <w:pPr>
        <w:pStyle w:val="2"/>
        <w:spacing w:before="231" w:line="280" w:lineRule="auto"/>
        <w:ind w:right="12" w:firstLine="610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-4"/>
          <w:sz w:val="32"/>
          <w:szCs w:val="32"/>
        </w:rPr>
        <w:t xml:space="preserve">11.   </w:t>
      </w:r>
      <w:r>
        <w:rPr>
          <w:spacing w:val="-4"/>
          <w:sz w:val="32"/>
          <w:szCs w:val="32"/>
        </w:rPr>
        <w:t>人工智能赋能备、教、学、评、管、研场景应用</w:t>
      </w:r>
      <w:r>
        <w:rPr>
          <w:spacing w:val="-5"/>
          <w:sz w:val="32"/>
          <w:szCs w:val="32"/>
        </w:rPr>
        <w:t>与效能</w:t>
      </w:r>
      <w:r>
        <w:rPr>
          <w:sz w:val="32"/>
          <w:szCs w:val="32"/>
        </w:rPr>
        <w:t xml:space="preserve"> </w:t>
      </w:r>
      <w:r>
        <w:rPr>
          <w:spacing w:val="-5"/>
          <w:sz w:val="32"/>
          <w:szCs w:val="32"/>
        </w:rPr>
        <w:t>评估研究</w:t>
      </w:r>
    </w:p>
    <w:p w14:paraId="4552A33F">
      <w:pPr>
        <w:pStyle w:val="2"/>
        <w:spacing w:before="240" w:line="222" w:lineRule="auto"/>
        <w:ind w:left="61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4"/>
          <w:sz w:val="30"/>
          <w:szCs w:val="30"/>
        </w:rPr>
        <w:t>12.</w:t>
      </w:r>
      <w:r>
        <w:rPr>
          <w:rFonts w:ascii="Times New Roman" w:hAnsi="Times New Roman" w:eastAsia="Times New Roman" w:cs="Times New Roman"/>
          <w:spacing w:val="25"/>
          <w:sz w:val="30"/>
          <w:szCs w:val="30"/>
        </w:rPr>
        <w:t xml:space="preserve">   </w:t>
      </w:r>
      <w:r>
        <w:rPr>
          <w:spacing w:val="14"/>
          <w:sz w:val="30"/>
          <w:szCs w:val="30"/>
        </w:rPr>
        <w:t>人工智能通识教育地方课程建设研究</w:t>
      </w:r>
    </w:p>
    <w:p w14:paraId="712A6C56">
      <w:pPr>
        <w:pStyle w:val="2"/>
        <w:spacing w:before="249" w:line="221" w:lineRule="auto"/>
        <w:ind w:left="61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7"/>
          <w:sz w:val="30"/>
          <w:szCs w:val="30"/>
        </w:rPr>
        <w:t xml:space="preserve">13.  </w:t>
      </w:r>
      <w:r>
        <w:rPr>
          <w:spacing w:val="17"/>
          <w:sz w:val="30"/>
          <w:szCs w:val="30"/>
        </w:rPr>
        <w:t>国家教育智慧平台河北应用研究</w:t>
      </w:r>
    </w:p>
    <w:p w14:paraId="6688991A">
      <w:pPr>
        <w:pStyle w:val="2"/>
        <w:spacing w:before="244" w:line="222" w:lineRule="auto"/>
        <w:ind w:left="61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3"/>
          <w:sz w:val="30"/>
          <w:szCs w:val="30"/>
        </w:rPr>
        <w:t>14.</w:t>
      </w:r>
      <w:r>
        <w:rPr>
          <w:rFonts w:ascii="Times New Roman" w:hAnsi="Times New Roman" w:eastAsia="Times New Roman" w:cs="Times New Roman"/>
          <w:spacing w:val="21"/>
          <w:w w:val="101"/>
          <w:sz w:val="30"/>
          <w:szCs w:val="30"/>
        </w:rPr>
        <w:t xml:space="preserve">   </w:t>
      </w:r>
      <w:r>
        <w:rPr>
          <w:spacing w:val="13"/>
          <w:sz w:val="30"/>
          <w:szCs w:val="30"/>
        </w:rPr>
        <w:t>教材数智化建设研究</w:t>
      </w:r>
    </w:p>
    <w:p w14:paraId="5556FE09">
      <w:pPr>
        <w:pStyle w:val="2"/>
        <w:spacing w:before="236" w:line="221" w:lineRule="auto"/>
        <w:ind w:left="61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4"/>
          <w:sz w:val="30"/>
          <w:szCs w:val="30"/>
        </w:rPr>
        <w:t>15.</w:t>
      </w:r>
      <w:r>
        <w:rPr>
          <w:rFonts w:ascii="Times New Roman" w:hAnsi="Times New Roman" w:eastAsia="Times New Roman" w:cs="Times New Roman"/>
          <w:spacing w:val="27"/>
          <w:sz w:val="30"/>
          <w:szCs w:val="30"/>
        </w:rPr>
        <w:t xml:space="preserve">   </w:t>
      </w:r>
      <w:r>
        <w:rPr>
          <w:spacing w:val="14"/>
          <w:sz w:val="30"/>
          <w:szCs w:val="30"/>
        </w:rPr>
        <w:t>新时代师生人工智能素养提升策略研究</w:t>
      </w:r>
    </w:p>
    <w:p w14:paraId="2DB88DFC">
      <w:pPr>
        <w:pStyle w:val="2"/>
        <w:spacing w:before="239" w:line="219" w:lineRule="auto"/>
        <w:ind w:left="61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 xml:space="preserve">16.   </w:t>
      </w:r>
      <w:r>
        <w:rPr>
          <w:spacing w:val="16"/>
          <w:sz w:val="30"/>
          <w:szCs w:val="30"/>
        </w:rPr>
        <w:t>人工智能技术在教育领域的伦理风险与治理策略研究</w:t>
      </w:r>
    </w:p>
    <w:p w14:paraId="18AB4370">
      <w:pPr>
        <w:pStyle w:val="2"/>
        <w:spacing w:before="247" w:line="297" w:lineRule="auto"/>
        <w:ind w:right="41" w:firstLine="61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23"/>
          <w:sz w:val="30"/>
          <w:szCs w:val="30"/>
        </w:rPr>
        <w:t xml:space="preserve">17.   </w:t>
      </w:r>
      <w:r>
        <w:rPr>
          <w:spacing w:val="23"/>
          <w:sz w:val="30"/>
          <w:szCs w:val="30"/>
        </w:rPr>
        <w:t>生成式人工智能对学生认知发展的影响及人机协同教</w:t>
      </w:r>
      <w:r>
        <w:rPr>
          <w:spacing w:val="1"/>
          <w:sz w:val="30"/>
          <w:szCs w:val="30"/>
        </w:rPr>
        <w:t xml:space="preserve"> </w:t>
      </w:r>
      <w:r>
        <w:rPr>
          <w:spacing w:val="12"/>
          <w:sz w:val="30"/>
          <w:szCs w:val="30"/>
        </w:rPr>
        <w:t>学模式研究</w:t>
      </w:r>
    </w:p>
    <w:p w14:paraId="1DB7D80B">
      <w:pPr>
        <w:pStyle w:val="2"/>
        <w:spacing w:before="227" w:line="222" w:lineRule="auto"/>
        <w:ind w:left="610"/>
      </w:pPr>
      <w:r>
        <w:rPr>
          <w:rFonts w:ascii="Times New Roman" w:hAnsi="Times New Roman" w:eastAsia="Times New Roman" w:cs="Times New Roman"/>
          <w:spacing w:val="5"/>
        </w:rPr>
        <w:t xml:space="preserve">18.   </w:t>
      </w:r>
      <w:r>
        <w:rPr>
          <w:spacing w:val="5"/>
        </w:rPr>
        <w:t>基础教育“扩优提质”路径研究</w:t>
      </w:r>
    </w:p>
    <w:p w14:paraId="7F121FB9">
      <w:pPr>
        <w:pStyle w:val="2"/>
        <w:spacing w:before="235" w:line="222" w:lineRule="auto"/>
        <w:ind w:left="61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 xml:space="preserve">19.   </w:t>
      </w:r>
      <w:r>
        <w:rPr>
          <w:spacing w:val="16"/>
          <w:sz w:val="30"/>
          <w:szCs w:val="30"/>
        </w:rPr>
        <w:t>学龄人口监测预警机制与资源动态适配研究</w:t>
      </w:r>
    </w:p>
    <w:p w14:paraId="671EC5C8">
      <w:pPr>
        <w:pStyle w:val="2"/>
        <w:spacing w:before="228" w:line="292" w:lineRule="auto"/>
        <w:ind w:firstLine="610"/>
        <w:rPr>
          <w:sz w:val="32"/>
          <w:szCs w:val="32"/>
        </w:rPr>
      </w:pPr>
      <w:r>
        <w:rPr>
          <w:spacing w:val="14"/>
          <w:sz w:val="30"/>
          <w:szCs w:val="30"/>
        </w:rPr>
        <w:t>20. “市县结合”基础教育管理体制与资源统筹调配机制研</w:t>
      </w:r>
      <w:r>
        <w:rPr>
          <w:spacing w:val="18"/>
          <w:sz w:val="30"/>
          <w:szCs w:val="30"/>
        </w:rPr>
        <w:t xml:space="preserve"> </w:t>
      </w:r>
      <w:r>
        <w:rPr>
          <w:sz w:val="32"/>
          <w:szCs w:val="32"/>
        </w:rPr>
        <w:t>究</w:t>
      </w:r>
    </w:p>
    <w:p w14:paraId="5FFFF09E">
      <w:pPr>
        <w:pStyle w:val="2"/>
        <w:spacing w:before="230" w:line="222" w:lineRule="auto"/>
        <w:ind w:left="61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 xml:space="preserve">21.   </w:t>
      </w:r>
      <w:r>
        <w:rPr>
          <w:spacing w:val="16"/>
          <w:sz w:val="30"/>
          <w:szCs w:val="30"/>
        </w:rPr>
        <w:t>乡村小规模学校和乡镇寄宿制学校质量提升研究</w:t>
      </w:r>
    </w:p>
    <w:p w14:paraId="110EFD83">
      <w:pPr>
        <w:pStyle w:val="2"/>
        <w:spacing w:before="232" w:line="222" w:lineRule="auto"/>
        <w:ind w:left="61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 xml:space="preserve">22.   </w:t>
      </w:r>
      <w:r>
        <w:rPr>
          <w:spacing w:val="16"/>
          <w:sz w:val="30"/>
          <w:szCs w:val="30"/>
        </w:rPr>
        <w:t>小班化教学的实施路径与教学组织变革研究</w:t>
      </w:r>
    </w:p>
    <w:p w14:paraId="35FD92DD">
      <w:pPr>
        <w:pStyle w:val="2"/>
        <w:spacing w:before="247" w:line="222" w:lineRule="auto"/>
        <w:ind w:left="61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 xml:space="preserve">23.   </w:t>
      </w:r>
      <w:r>
        <w:rPr>
          <w:spacing w:val="16"/>
          <w:sz w:val="30"/>
          <w:szCs w:val="30"/>
        </w:rPr>
        <w:t>义务教育优质均衡发展与城乡一体化推进策略研究</w:t>
      </w:r>
    </w:p>
    <w:p w14:paraId="5DDEE0BF">
      <w:pPr>
        <w:spacing w:line="222" w:lineRule="auto"/>
        <w:rPr>
          <w:sz w:val="30"/>
          <w:szCs w:val="30"/>
        </w:rPr>
        <w:sectPr>
          <w:footerReference r:id="rId7" w:type="default"/>
          <w:pgSz w:w="11910" w:h="16840"/>
          <w:pgMar w:top="1431" w:right="1548" w:bottom="1506" w:left="1539" w:header="0" w:footer="1194" w:gutter="0"/>
          <w:cols w:space="720" w:num="1"/>
        </w:sectPr>
      </w:pPr>
    </w:p>
    <w:p w14:paraId="6AAF381F">
      <w:pPr>
        <w:spacing w:line="248" w:lineRule="auto"/>
        <w:rPr>
          <w:rFonts w:ascii="Arial"/>
          <w:sz w:val="21"/>
        </w:rPr>
      </w:pPr>
    </w:p>
    <w:p w14:paraId="0FB3B2C2">
      <w:pPr>
        <w:spacing w:line="248" w:lineRule="auto"/>
        <w:rPr>
          <w:rFonts w:ascii="Arial"/>
          <w:sz w:val="21"/>
        </w:rPr>
      </w:pPr>
    </w:p>
    <w:p w14:paraId="7A934A2A">
      <w:pPr>
        <w:pStyle w:val="2"/>
        <w:spacing w:before="97" w:line="222" w:lineRule="auto"/>
        <w:ind w:left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7"/>
          <w:sz w:val="30"/>
          <w:szCs w:val="30"/>
        </w:rPr>
        <w:t xml:space="preserve">24.   </w:t>
      </w:r>
      <w:r>
        <w:rPr>
          <w:spacing w:val="17"/>
          <w:sz w:val="30"/>
          <w:szCs w:val="30"/>
        </w:rPr>
        <w:t>集团化办学与城乡学校共同体建设</w:t>
      </w:r>
      <w:r>
        <w:rPr>
          <w:spacing w:val="16"/>
          <w:sz w:val="30"/>
          <w:szCs w:val="30"/>
        </w:rPr>
        <w:t>实践研究</w:t>
      </w:r>
    </w:p>
    <w:p w14:paraId="1F0B317B">
      <w:pPr>
        <w:pStyle w:val="2"/>
        <w:spacing w:before="211" w:line="222" w:lineRule="auto"/>
        <w:ind w:left="640"/>
      </w:pPr>
      <w:r>
        <w:rPr>
          <w:spacing w:val="8"/>
        </w:rPr>
        <w:t>25. “双减”政策纵深推进的路径与成效研究</w:t>
      </w:r>
    </w:p>
    <w:p w14:paraId="77FDE861">
      <w:pPr>
        <w:pStyle w:val="2"/>
        <w:spacing w:before="242" w:line="220" w:lineRule="auto"/>
        <w:ind w:left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 xml:space="preserve">26.   </w:t>
      </w:r>
      <w:r>
        <w:rPr>
          <w:spacing w:val="16"/>
          <w:sz w:val="30"/>
          <w:szCs w:val="30"/>
        </w:rPr>
        <w:t>县域普通高中振兴的系统策略与成效评估研究</w:t>
      </w:r>
    </w:p>
    <w:p w14:paraId="2B6D1CF5">
      <w:pPr>
        <w:pStyle w:val="2"/>
        <w:spacing w:before="252" w:line="219" w:lineRule="auto"/>
        <w:ind w:left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 xml:space="preserve">27.   </w:t>
      </w:r>
      <w:r>
        <w:rPr>
          <w:spacing w:val="16"/>
          <w:sz w:val="30"/>
          <w:szCs w:val="30"/>
        </w:rPr>
        <w:t>普通高中多样化发展与科学高中、综合高中建设研究</w:t>
      </w:r>
    </w:p>
    <w:p w14:paraId="7AEF77FA">
      <w:pPr>
        <w:pStyle w:val="2"/>
        <w:spacing w:before="225" w:line="301" w:lineRule="auto"/>
        <w:ind w:right="6" w:firstLine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23"/>
          <w:sz w:val="30"/>
          <w:szCs w:val="30"/>
        </w:rPr>
        <w:t xml:space="preserve">28.   </w:t>
      </w:r>
      <w:r>
        <w:rPr>
          <w:spacing w:val="23"/>
          <w:sz w:val="30"/>
          <w:szCs w:val="30"/>
        </w:rPr>
        <w:t>普惠性学前教育资源扩充与托幼一体化服务体系建设</w:t>
      </w:r>
      <w:r>
        <w:rPr>
          <w:spacing w:val="13"/>
          <w:sz w:val="30"/>
          <w:szCs w:val="30"/>
        </w:rPr>
        <w:t xml:space="preserve"> </w:t>
      </w:r>
      <w:r>
        <w:rPr>
          <w:spacing w:val="11"/>
          <w:sz w:val="30"/>
          <w:szCs w:val="30"/>
        </w:rPr>
        <w:t>研究</w:t>
      </w:r>
    </w:p>
    <w:p w14:paraId="63E38E46">
      <w:pPr>
        <w:pStyle w:val="2"/>
        <w:spacing w:before="242" w:line="297" w:lineRule="auto"/>
        <w:ind w:right="6" w:firstLine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23"/>
          <w:sz w:val="30"/>
          <w:szCs w:val="30"/>
        </w:rPr>
        <w:t xml:space="preserve">29.   </w:t>
      </w:r>
      <w:r>
        <w:rPr>
          <w:spacing w:val="23"/>
          <w:sz w:val="30"/>
          <w:szCs w:val="30"/>
        </w:rPr>
        <w:t>特殊教育优质融合发展的支持体系与教学质量提升研</w:t>
      </w:r>
      <w:r>
        <w:rPr>
          <w:spacing w:val="12"/>
          <w:sz w:val="30"/>
          <w:szCs w:val="30"/>
        </w:rPr>
        <w:t xml:space="preserve"> </w:t>
      </w:r>
      <w:r>
        <w:rPr>
          <w:sz w:val="30"/>
          <w:szCs w:val="30"/>
        </w:rPr>
        <w:t>究</w:t>
      </w:r>
    </w:p>
    <w:p w14:paraId="0298029F">
      <w:pPr>
        <w:pStyle w:val="2"/>
        <w:spacing w:before="226" w:line="222" w:lineRule="auto"/>
        <w:ind w:left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1"/>
          <w:sz w:val="30"/>
          <w:szCs w:val="30"/>
        </w:rPr>
        <w:t xml:space="preserve">30.   </w:t>
      </w:r>
      <w:r>
        <w:rPr>
          <w:spacing w:val="11"/>
          <w:sz w:val="30"/>
          <w:szCs w:val="30"/>
        </w:rPr>
        <w:t>教育一科技-人才一体化协同发展机制与推进路径研究</w:t>
      </w:r>
    </w:p>
    <w:p w14:paraId="49AC4D4F">
      <w:pPr>
        <w:pStyle w:val="2"/>
        <w:spacing w:before="251" w:line="294" w:lineRule="auto"/>
        <w:ind w:right="8" w:firstLine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23"/>
          <w:sz w:val="30"/>
          <w:szCs w:val="30"/>
        </w:rPr>
        <w:t xml:space="preserve">31.   </w:t>
      </w:r>
      <w:r>
        <w:rPr>
          <w:spacing w:val="23"/>
          <w:sz w:val="30"/>
          <w:szCs w:val="30"/>
        </w:rPr>
        <w:t>人工智能赋能中小学教育教学的应用路径与风险防控</w:t>
      </w:r>
      <w:r>
        <w:rPr>
          <w:spacing w:val="10"/>
          <w:sz w:val="30"/>
          <w:szCs w:val="30"/>
        </w:rPr>
        <w:t xml:space="preserve"> </w:t>
      </w:r>
      <w:r>
        <w:rPr>
          <w:spacing w:val="11"/>
          <w:sz w:val="30"/>
          <w:szCs w:val="30"/>
        </w:rPr>
        <w:t>研究</w:t>
      </w:r>
    </w:p>
    <w:p w14:paraId="1395DB78">
      <w:pPr>
        <w:pStyle w:val="2"/>
        <w:spacing w:before="241" w:line="292" w:lineRule="auto"/>
        <w:ind w:firstLine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24"/>
          <w:sz w:val="30"/>
          <w:szCs w:val="30"/>
        </w:rPr>
        <w:t xml:space="preserve">32.   </w:t>
      </w:r>
      <w:r>
        <w:rPr>
          <w:spacing w:val="24"/>
          <w:sz w:val="30"/>
          <w:szCs w:val="30"/>
        </w:rPr>
        <w:t>新课程新课标新教材背景下素</w:t>
      </w:r>
      <w:r>
        <w:rPr>
          <w:spacing w:val="23"/>
          <w:sz w:val="30"/>
          <w:szCs w:val="30"/>
        </w:rPr>
        <w:t>养导向课堂教学改革实</w:t>
      </w:r>
      <w:r>
        <w:rPr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践研究</w:t>
      </w:r>
    </w:p>
    <w:p w14:paraId="6DAB6B08">
      <w:pPr>
        <w:pStyle w:val="2"/>
        <w:spacing w:before="255" w:line="222" w:lineRule="auto"/>
        <w:ind w:left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 xml:space="preserve">33.   </w:t>
      </w:r>
      <w:r>
        <w:rPr>
          <w:spacing w:val="16"/>
          <w:sz w:val="30"/>
          <w:szCs w:val="30"/>
        </w:rPr>
        <w:t>跨学科主题学习与学科育人方式创新实践研究</w:t>
      </w:r>
    </w:p>
    <w:p w14:paraId="7F9025C9">
      <w:pPr>
        <w:pStyle w:val="2"/>
        <w:spacing w:before="239" w:line="222" w:lineRule="auto"/>
        <w:ind w:left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4"/>
          <w:sz w:val="30"/>
          <w:szCs w:val="30"/>
        </w:rPr>
        <w:t xml:space="preserve">34.   </w:t>
      </w:r>
      <w:r>
        <w:rPr>
          <w:spacing w:val="14"/>
          <w:sz w:val="30"/>
          <w:szCs w:val="30"/>
        </w:rPr>
        <w:t>新时代学生综合素质评价研究</w:t>
      </w:r>
    </w:p>
    <w:p w14:paraId="4B85C1D4">
      <w:pPr>
        <w:pStyle w:val="2"/>
        <w:spacing w:before="239" w:line="222" w:lineRule="auto"/>
        <w:ind w:left="640"/>
        <w:rPr>
          <w:sz w:val="30"/>
          <w:szCs w:val="30"/>
        </w:rPr>
      </w:pPr>
      <w:r>
        <w:rPr>
          <w:spacing w:val="18"/>
          <w:sz w:val="30"/>
          <w:szCs w:val="30"/>
        </w:rPr>
        <w:t>35. “五育融合”视域下学科美育的实施路径研究</w:t>
      </w:r>
    </w:p>
    <w:p w14:paraId="367C148C">
      <w:pPr>
        <w:pStyle w:val="2"/>
        <w:spacing w:before="237" w:line="222" w:lineRule="auto"/>
        <w:ind w:left="640"/>
        <w:rPr>
          <w:sz w:val="30"/>
          <w:szCs w:val="30"/>
        </w:rPr>
      </w:pPr>
      <w:r>
        <w:rPr>
          <w:spacing w:val="18"/>
          <w:sz w:val="30"/>
          <w:szCs w:val="30"/>
        </w:rPr>
        <w:t>36. “五育融合”视域下中小学急救教</w:t>
      </w:r>
      <w:r>
        <w:rPr>
          <w:spacing w:val="17"/>
          <w:sz w:val="30"/>
          <w:szCs w:val="30"/>
        </w:rPr>
        <w:t>育课程开发研究</w:t>
      </w:r>
    </w:p>
    <w:p w14:paraId="7E96A72B">
      <w:pPr>
        <w:pStyle w:val="2"/>
        <w:spacing w:before="229" w:line="221" w:lineRule="auto"/>
        <w:ind w:left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4"/>
          <w:sz w:val="30"/>
          <w:szCs w:val="30"/>
        </w:rPr>
        <w:t xml:space="preserve">37.   </w:t>
      </w:r>
      <w:r>
        <w:rPr>
          <w:spacing w:val="14"/>
          <w:sz w:val="30"/>
          <w:szCs w:val="30"/>
        </w:rPr>
        <w:t>中小学日常考试命题、管理研究</w:t>
      </w:r>
    </w:p>
    <w:p w14:paraId="5BA96A03">
      <w:pPr>
        <w:pStyle w:val="2"/>
        <w:spacing w:before="251" w:line="222" w:lineRule="auto"/>
        <w:ind w:left="640"/>
        <w:rPr>
          <w:sz w:val="30"/>
          <w:szCs w:val="30"/>
        </w:rPr>
      </w:pPr>
      <w:r>
        <w:rPr>
          <w:spacing w:val="20"/>
          <w:sz w:val="30"/>
          <w:szCs w:val="30"/>
        </w:rPr>
        <w:t>38.</w:t>
      </w:r>
      <w:r>
        <w:rPr>
          <w:spacing w:val="-39"/>
          <w:sz w:val="30"/>
          <w:szCs w:val="30"/>
        </w:rPr>
        <w:t xml:space="preserve"> </w:t>
      </w:r>
      <w:r>
        <w:rPr>
          <w:spacing w:val="20"/>
          <w:sz w:val="30"/>
          <w:szCs w:val="30"/>
        </w:rPr>
        <w:t>“健康第一”理念下学校体育教育的创新实践研究</w:t>
      </w:r>
    </w:p>
    <w:p w14:paraId="752A06FF">
      <w:pPr>
        <w:pStyle w:val="2"/>
        <w:spacing w:before="240" w:line="222" w:lineRule="auto"/>
        <w:ind w:left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7"/>
          <w:sz w:val="30"/>
          <w:szCs w:val="30"/>
        </w:rPr>
        <w:t xml:space="preserve">39.   </w:t>
      </w:r>
      <w:r>
        <w:rPr>
          <w:spacing w:val="17"/>
          <w:sz w:val="30"/>
          <w:szCs w:val="30"/>
        </w:rPr>
        <w:t>中小学生体质健康精准监测与干预</w:t>
      </w:r>
      <w:r>
        <w:rPr>
          <w:spacing w:val="16"/>
          <w:sz w:val="30"/>
          <w:szCs w:val="30"/>
        </w:rPr>
        <w:t>机制研究</w:t>
      </w:r>
    </w:p>
    <w:p w14:paraId="4BAE953A">
      <w:pPr>
        <w:pStyle w:val="2"/>
        <w:spacing w:before="229" w:line="222" w:lineRule="auto"/>
        <w:ind w:left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5"/>
          <w:sz w:val="30"/>
          <w:szCs w:val="30"/>
        </w:rPr>
        <w:t xml:space="preserve">40.   </w:t>
      </w:r>
      <w:r>
        <w:rPr>
          <w:spacing w:val="15"/>
          <w:sz w:val="30"/>
          <w:szCs w:val="30"/>
        </w:rPr>
        <w:t>中小学生心理健康监测预警机制与干预策略研究</w:t>
      </w:r>
    </w:p>
    <w:p w14:paraId="0A35731D">
      <w:pPr>
        <w:pStyle w:val="2"/>
        <w:spacing w:before="249" w:line="222" w:lineRule="auto"/>
        <w:ind w:left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 xml:space="preserve">41.   </w:t>
      </w:r>
      <w:r>
        <w:rPr>
          <w:spacing w:val="16"/>
          <w:sz w:val="30"/>
          <w:szCs w:val="30"/>
        </w:rPr>
        <w:t>中小学校园安全家校社协同治理机制研究</w:t>
      </w:r>
    </w:p>
    <w:p w14:paraId="00911B85">
      <w:pPr>
        <w:spacing w:line="222" w:lineRule="auto"/>
        <w:rPr>
          <w:sz w:val="30"/>
          <w:szCs w:val="30"/>
        </w:rPr>
        <w:sectPr>
          <w:footerReference r:id="rId8" w:type="default"/>
          <w:pgSz w:w="11910" w:h="16840"/>
          <w:pgMar w:top="1431" w:right="1572" w:bottom="1506" w:left="1509" w:header="0" w:footer="1194" w:gutter="0"/>
          <w:cols w:space="720" w:num="1"/>
        </w:sectPr>
      </w:pPr>
    </w:p>
    <w:p w14:paraId="5EAE0244">
      <w:pPr>
        <w:spacing w:line="476" w:lineRule="auto"/>
        <w:rPr>
          <w:rFonts w:ascii="Arial"/>
          <w:sz w:val="21"/>
        </w:rPr>
      </w:pPr>
    </w:p>
    <w:p w14:paraId="1A536AE7">
      <w:pPr>
        <w:pStyle w:val="2"/>
        <w:spacing w:before="97" w:line="222" w:lineRule="auto"/>
        <w:ind w:left="63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5"/>
          <w:sz w:val="30"/>
          <w:szCs w:val="30"/>
        </w:rPr>
        <w:t xml:space="preserve">42.   </w:t>
      </w:r>
      <w:r>
        <w:rPr>
          <w:spacing w:val="15"/>
          <w:sz w:val="30"/>
          <w:szCs w:val="30"/>
        </w:rPr>
        <w:t>家校社协同育人机制与教联体建设研究</w:t>
      </w:r>
    </w:p>
    <w:p w14:paraId="19DA91E1">
      <w:pPr>
        <w:pStyle w:val="2"/>
        <w:spacing w:before="249" w:line="222" w:lineRule="auto"/>
        <w:ind w:left="63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5"/>
          <w:sz w:val="30"/>
          <w:szCs w:val="30"/>
        </w:rPr>
        <w:t xml:space="preserve">43.   </w:t>
      </w:r>
      <w:r>
        <w:rPr>
          <w:spacing w:val="15"/>
          <w:sz w:val="30"/>
          <w:szCs w:val="30"/>
        </w:rPr>
        <w:t>专门学校建设和专门教育分级分类研究</w:t>
      </w:r>
    </w:p>
    <w:p w14:paraId="6652FF3D">
      <w:pPr>
        <w:pStyle w:val="2"/>
        <w:spacing w:before="230" w:line="297" w:lineRule="auto"/>
        <w:ind w:right="42" w:firstLine="63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23"/>
          <w:sz w:val="30"/>
          <w:szCs w:val="30"/>
        </w:rPr>
        <w:t xml:space="preserve">44.   </w:t>
      </w:r>
      <w:r>
        <w:rPr>
          <w:spacing w:val="23"/>
          <w:sz w:val="30"/>
          <w:szCs w:val="30"/>
        </w:rPr>
        <w:t>非学科类校外培训机构参与义务教育学校课后服务工</w:t>
      </w:r>
      <w:r>
        <w:rPr>
          <w:spacing w:val="1"/>
          <w:sz w:val="30"/>
          <w:szCs w:val="30"/>
        </w:rPr>
        <w:t xml:space="preserve"> </w:t>
      </w:r>
      <w:r>
        <w:rPr>
          <w:spacing w:val="12"/>
          <w:sz w:val="30"/>
          <w:szCs w:val="30"/>
        </w:rPr>
        <w:t>作机制研究</w:t>
      </w:r>
    </w:p>
    <w:p w14:paraId="0A48C71D">
      <w:pPr>
        <w:pStyle w:val="2"/>
        <w:spacing w:before="213" w:line="221" w:lineRule="auto"/>
        <w:ind w:left="630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2"/>
          <w:sz w:val="32"/>
          <w:szCs w:val="32"/>
        </w:rPr>
        <w:t xml:space="preserve">45.  </w:t>
      </w:r>
      <w:r>
        <w:rPr>
          <w:spacing w:val="2"/>
          <w:sz w:val="32"/>
          <w:szCs w:val="32"/>
        </w:rPr>
        <w:t>中小学校网络素养教育与舆情风险防范能力建设研究</w:t>
      </w:r>
    </w:p>
    <w:p w14:paraId="20C6BE0D">
      <w:pPr>
        <w:pStyle w:val="2"/>
        <w:spacing w:before="246" w:line="221" w:lineRule="auto"/>
        <w:ind w:left="63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 xml:space="preserve">46.   </w:t>
      </w:r>
      <w:r>
        <w:rPr>
          <w:spacing w:val="16"/>
          <w:sz w:val="30"/>
          <w:szCs w:val="30"/>
        </w:rPr>
        <w:t>青少年网络素养培育与网络沉迷预</w:t>
      </w:r>
      <w:r>
        <w:rPr>
          <w:spacing w:val="15"/>
          <w:sz w:val="30"/>
          <w:szCs w:val="30"/>
        </w:rPr>
        <w:t>防研究</w:t>
      </w:r>
    </w:p>
    <w:p w14:paraId="6BFEAAF9">
      <w:pPr>
        <w:pStyle w:val="2"/>
        <w:spacing w:before="251" w:line="297" w:lineRule="auto"/>
        <w:ind w:right="41" w:firstLine="63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23"/>
          <w:sz w:val="30"/>
          <w:szCs w:val="30"/>
        </w:rPr>
        <w:t xml:space="preserve">47.   </w:t>
      </w:r>
      <w:r>
        <w:rPr>
          <w:spacing w:val="23"/>
          <w:sz w:val="30"/>
          <w:szCs w:val="30"/>
        </w:rPr>
        <w:t>中华优秀传统文化融入中小学学科教学的实施路径研</w:t>
      </w:r>
      <w:r>
        <w:rPr>
          <w:spacing w:val="2"/>
          <w:sz w:val="30"/>
          <w:szCs w:val="30"/>
        </w:rPr>
        <w:t xml:space="preserve"> </w:t>
      </w:r>
      <w:r>
        <w:rPr>
          <w:sz w:val="30"/>
          <w:szCs w:val="30"/>
        </w:rPr>
        <w:t>究</w:t>
      </w:r>
    </w:p>
    <w:p w14:paraId="75D6C19B">
      <w:pPr>
        <w:pStyle w:val="2"/>
        <w:spacing w:before="214" w:line="301" w:lineRule="auto"/>
        <w:ind w:right="36" w:firstLine="63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23"/>
          <w:sz w:val="30"/>
          <w:szCs w:val="30"/>
        </w:rPr>
        <w:t xml:space="preserve">48.   </w:t>
      </w:r>
      <w:r>
        <w:rPr>
          <w:spacing w:val="23"/>
          <w:sz w:val="30"/>
          <w:szCs w:val="30"/>
        </w:rPr>
        <w:t>职业教育服务区域经济高质量发展与新质生产力培育</w:t>
      </w:r>
      <w:r>
        <w:rPr>
          <w:spacing w:val="7"/>
          <w:sz w:val="30"/>
          <w:szCs w:val="30"/>
        </w:rPr>
        <w:t xml:space="preserve"> </w:t>
      </w:r>
      <w:r>
        <w:rPr>
          <w:spacing w:val="11"/>
          <w:sz w:val="30"/>
          <w:szCs w:val="30"/>
        </w:rPr>
        <w:t>研究</w:t>
      </w:r>
    </w:p>
    <w:p w14:paraId="577E83E3">
      <w:pPr>
        <w:pStyle w:val="2"/>
        <w:spacing w:before="240" w:line="294" w:lineRule="auto"/>
        <w:ind w:firstLine="63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 xml:space="preserve">49.     </w:t>
      </w:r>
      <w:r>
        <w:rPr>
          <w:spacing w:val="16"/>
          <w:sz w:val="30"/>
          <w:szCs w:val="30"/>
        </w:rPr>
        <w:t>“</w:t>
      </w:r>
      <w:r>
        <w:rPr>
          <w:spacing w:val="-85"/>
          <w:sz w:val="30"/>
          <w:szCs w:val="30"/>
        </w:rPr>
        <w:t xml:space="preserve"> </w:t>
      </w:r>
      <w:r>
        <w:rPr>
          <w:spacing w:val="16"/>
          <w:sz w:val="30"/>
          <w:szCs w:val="30"/>
        </w:rPr>
        <w:t>一带一路”背景下河北职业教育“职教出海”发展</w:t>
      </w:r>
      <w:r>
        <w:rPr>
          <w:sz w:val="30"/>
          <w:szCs w:val="30"/>
        </w:rPr>
        <w:t xml:space="preserve"> </w:t>
      </w:r>
      <w:r>
        <w:rPr>
          <w:spacing w:val="14"/>
          <w:sz w:val="30"/>
          <w:szCs w:val="30"/>
        </w:rPr>
        <w:t>路径与模式研究</w:t>
      </w:r>
    </w:p>
    <w:p w14:paraId="75B38366">
      <w:pPr>
        <w:pStyle w:val="2"/>
        <w:spacing w:before="247" w:line="222" w:lineRule="auto"/>
        <w:ind w:left="63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 xml:space="preserve">50.   </w:t>
      </w:r>
      <w:r>
        <w:rPr>
          <w:spacing w:val="16"/>
          <w:sz w:val="30"/>
          <w:szCs w:val="30"/>
        </w:rPr>
        <w:t>第二期“双高”建设与院校高质量发展研究</w:t>
      </w:r>
    </w:p>
    <w:p w14:paraId="6D5A739D">
      <w:pPr>
        <w:pStyle w:val="2"/>
        <w:spacing w:before="241" w:line="289" w:lineRule="auto"/>
        <w:ind w:right="37" w:firstLine="630"/>
        <w:rPr>
          <w:sz w:val="30"/>
          <w:szCs w:val="30"/>
        </w:rPr>
      </w:pPr>
      <w:r>
        <w:rPr>
          <w:spacing w:val="25"/>
          <w:sz w:val="30"/>
          <w:szCs w:val="30"/>
        </w:rPr>
        <w:t>51. “双千”计划背景下河北省微专业设置与主导产</w:t>
      </w:r>
      <w:r>
        <w:rPr>
          <w:spacing w:val="24"/>
          <w:sz w:val="30"/>
          <w:szCs w:val="30"/>
        </w:rPr>
        <w:t>业适</w:t>
      </w:r>
      <w:r>
        <w:rPr>
          <w:sz w:val="30"/>
          <w:szCs w:val="30"/>
        </w:rPr>
        <w:t xml:space="preserve"> </w:t>
      </w:r>
      <w:r>
        <w:rPr>
          <w:spacing w:val="12"/>
          <w:sz w:val="30"/>
          <w:szCs w:val="30"/>
        </w:rPr>
        <w:t>配机制研究</w:t>
      </w:r>
    </w:p>
    <w:p w14:paraId="3B492C52">
      <w:pPr>
        <w:pStyle w:val="2"/>
        <w:spacing w:before="262" w:line="222" w:lineRule="auto"/>
        <w:ind w:left="63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 xml:space="preserve">52.   </w:t>
      </w:r>
      <w:r>
        <w:rPr>
          <w:spacing w:val="16"/>
          <w:sz w:val="30"/>
          <w:szCs w:val="30"/>
        </w:rPr>
        <w:t>高水平职业技术大学建设标准与评价体系研究</w:t>
      </w:r>
    </w:p>
    <w:p w14:paraId="5670CE34">
      <w:pPr>
        <w:pStyle w:val="2"/>
        <w:spacing w:before="236" w:line="221" w:lineRule="auto"/>
        <w:ind w:left="63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 xml:space="preserve">53.   </w:t>
      </w:r>
      <w:r>
        <w:rPr>
          <w:spacing w:val="16"/>
          <w:sz w:val="30"/>
          <w:szCs w:val="30"/>
        </w:rPr>
        <w:t>产教融合激励政策与产业学院实体化运行机制研究</w:t>
      </w:r>
    </w:p>
    <w:p w14:paraId="45AB3952">
      <w:pPr>
        <w:pStyle w:val="2"/>
        <w:spacing w:before="241" w:line="222" w:lineRule="auto"/>
        <w:ind w:left="63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 xml:space="preserve">54.   </w:t>
      </w:r>
      <w:r>
        <w:rPr>
          <w:spacing w:val="16"/>
          <w:sz w:val="30"/>
          <w:szCs w:val="30"/>
        </w:rPr>
        <w:t>职业院校服务县域特色产业集群的路径研究</w:t>
      </w:r>
    </w:p>
    <w:p w14:paraId="1A6199D7">
      <w:pPr>
        <w:pStyle w:val="2"/>
        <w:spacing w:before="240" w:line="222" w:lineRule="auto"/>
        <w:ind w:left="63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5"/>
          <w:sz w:val="30"/>
          <w:szCs w:val="30"/>
        </w:rPr>
        <w:t xml:space="preserve">55.   </w:t>
      </w:r>
      <w:r>
        <w:rPr>
          <w:spacing w:val="15"/>
          <w:sz w:val="30"/>
          <w:szCs w:val="30"/>
        </w:rPr>
        <w:t>人工智能赋能职业院校高质量发展研究</w:t>
      </w:r>
    </w:p>
    <w:p w14:paraId="05C3D3FB">
      <w:pPr>
        <w:pStyle w:val="2"/>
        <w:spacing w:before="238" w:line="221" w:lineRule="auto"/>
        <w:ind w:left="63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5"/>
          <w:sz w:val="30"/>
          <w:szCs w:val="30"/>
        </w:rPr>
        <w:t xml:space="preserve">56.   </w:t>
      </w:r>
      <w:r>
        <w:rPr>
          <w:spacing w:val="15"/>
          <w:sz w:val="30"/>
          <w:szCs w:val="30"/>
        </w:rPr>
        <w:t>职业本科教育人才培养模式创新研究</w:t>
      </w:r>
    </w:p>
    <w:p w14:paraId="1F14787E">
      <w:pPr>
        <w:pStyle w:val="2"/>
        <w:spacing w:before="231" w:line="221" w:lineRule="auto"/>
        <w:ind w:left="63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4"/>
          <w:sz w:val="30"/>
          <w:szCs w:val="30"/>
        </w:rPr>
        <w:t xml:space="preserve">57.   </w:t>
      </w:r>
      <w:r>
        <w:rPr>
          <w:spacing w:val="14"/>
          <w:sz w:val="30"/>
          <w:szCs w:val="30"/>
        </w:rPr>
        <w:t>高技能人才校企联合培养模式研究</w:t>
      </w:r>
    </w:p>
    <w:p w14:paraId="4002DD58">
      <w:pPr>
        <w:pStyle w:val="2"/>
        <w:spacing w:before="252" w:line="222" w:lineRule="auto"/>
        <w:ind w:left="63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 xml:space="preserve">58.   </w:t>
      </w:r>
      <w:r>
        <w:rPr>
          <w:spacing w:val="16"/>
          <w:sz w:val="30"/>
          <w:szCs w:val="30"/>
        </w:rPr>
        <w:t>职业教育专业群与区域产业集群适</w:t>
      </w:r>
      <w:r>
        <w:rPr>
          <w:spacing w:val="15"/>
          <w:sz w:val="30"/>
          <w:szCs w:val="30"/>
        </w:rPr>
        <w:t>配研究</w:t>
      </w:r>
    </w:p>
    <w:p w14:paraId="58A9E4EE">
      <w:pPr>
        <w:spacing w:line="222" w:lineRule="auto"/>
        <w:rPr>
          <w:sz w:val="30"/>
          <w:szCs w:val="30"/>
        </w:rPr>
        <w:sectPr>
          <w:footerReference r:id="rId9" w:type="default"/>
          <w:pgSz w:w="11910" w:h="16840"/>
          <w:pgMar w:top="1431" w:right="1547" w:bottom="1489" w:left="1519" w:header="0" w:footer="1203" w:gutter="0"/>
          <w:cols w:space="720" w:num="1"/>
        </w:sectPr>
      </w:pPr>
    </w:p>
    <w:p w14:paraId="6F39A7C8">
      <w:pPr>
        <w:spacing w:line="248" w:lineRule="auto"/>
        <w:rPr>
          <w:rFonts w:ascii="Arial"/>
          <w:sz w:val="21"/>
        </w:rPr>
      </w:pPr>
    </w:p>
    <w:p w14:paraId="2F88FA90">
      <w:pPr>
        <w:spacing w:line="248" w:lineRule="auto"/>
        <w:rPr>
          <w:rFonts w:ascii="Arial"/>
          <w:sz w:val="21"/>
        </w:rPr>
      </w:pPr>
    </w:p>
    <w:p w14:paraId="57104C79">
      <w:pPr>
        <w:pStyle w:val="2"/>
        <w:spacing w:before="97" w:line="222" w:lineRule="auto"/>
        <w:ind w:left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4"/>
          <w:sz w:val="30"/>
          <w:szCs w:val="30"/>
        </w:rPr>
        <w:t xml:space="preserve">59.   </w:t>
      </w:r>
      <w:r>
        <w:rPr>
          <w:spacing w:val="14"/>
          <w:sz w:val="30"/>
          <w:szCs w:val="30"/>
        </w:rPr>
        <w:t>职业教育考试招生制度改革研究</w:t>
      </w:r>
    </w:p>
    <w:p w14:paraId="220D8AF4">
      <w:pPr>
        <w:pStyle w:val="2"/>
        <w:spacing w:before="231" w:line="222" w:lineRule="auto"/>
        <w:ind w:left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5"/>
          <w:sz w:val="30"/>
          <w:szCs w:val="30"/>
        </w:rPr>
        <w:t xml:space="preserve">60.   </w:t>
      </w:r>
      <w:r>
        <w:rPr>
          <w:spacing w:val="15"/>
          <w:sz w:val="30"/>
          <w:szCs w:val="30"/>
        </w:rPr>
        <w:t>职业教育教学关键要素改革研究</w:t>
      </w:r>
    </w:p>
    <w:p w14:paraId="5D632690">
      <w:pPr>
        <w:pStyle w:val="2"/>
        <w:spacing w:before="239" w:line="222" w:lineRule="auto"/>
        <w:ind w:left="640"/>
        <w:rPr>
          <w:sz w:val="30"/>
          <w:szCs w:val="30"/>
        </w:rPr>
      </w:pPr>
      <w:r>
        <w:rPr>
          <w:spacing w:val="17"/>
          <w:sz w:val="30"/>
          <w:szCs w:val="30"/>
        </w:rPr>
        <w:t>61. “学分置换”推动产教深度融合研究</w:t>
      </w:r>
    </w:p>
    <w:p w14:paraId="34EBD8E5">
      <w:pPr>
        <w:pStyle w:val="2"/>
        <w:spacing w:before="230" w:line="222" w:lineRule="auto"/>
        <w:ind w:left="640"/>
        <w:rPr>
          <w:sz w:val="32"/>
          <w:szCs w:val="32"/>
        </w:rPr>
      </w:pPr>
      <w:r>
        <w:rPr>
          <w:spacing w:val="-1"/>
          <w:sz w:val="32"/>
          <w:szCs w:val="32"/>
        </w:rPr>
        <w:t>62. “少而精”中等职业教育内涵、路径与实践研究</w:t>
      </w:r>
    </w:p>
    <w:p w14:paraId="5A73FF59">
      <w:pPr>
        <w:pStyle w:val="2"/>
        <w:spacing w:before="209" w:line="219" w:lineRule="auto"/>
        <w:ind w:left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7"/>
          <w:sz w:val="30"/>
          <w:szCs w:val="30"/>
        </w:rPr>
        <w:t xml:space="preserve">63.   </w:t>
      </w:r>
      <w:r>
        <w:rPr>
          <w:spacing w:val="17"/>
          <w:sz w:val="30"/>
          <w:szCs w:val="30"/>
        </w:rPr>
        <w:t>新一轮“双一流”建设标准与省属高校对标建设研究</w:t>
      </w:r>
    </w:p>
    <w:p w14:paraId="4E159569">
      <w:pPr>
        <w:pStyle w:val="2"/>
        <w:spacing w:before="268" w:line="291" w:lineRule="auto"/>
        <w:ind w:firstLine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24"/>
          <w:sz w:val="30"/>
          <w:szCs w:val="30"/>
        </w:rPr>
        <w:t xml:space="preserve">64.   </w:t>
      </w:r>
      <w:r>
        <w:rPr>
          <w:spacing w:val="24"/>
          <w:sz w:val="30"/>
          <w:szCs w:val="30"/>
        </w:rPr>
        <w:t>人口变化背景下河北高等教育资源优化配</w:t>
      </w:r>
      <w:r>
        <w:rPr>
          <w:spacing w:val="23"/>
          <w:sz w:val="30"/>
          <w:szCs w:val="30"/>
        </w:rPr>
        <w:t>置与结构调</w:t>
      </w:r>
      <w:r>
        <w:rPr>
          <w:sz w:val="30"/>
          <w:szCs w:val="30"/>
        </w:rPr>
        <w:t xml:space="preserve"> </w:t>
      </w:r>
      <w:r>
        <w:rPr>
          <w:spacing w:val="7"/>
          <w:sz w:val="30"/>
          <w:szCs w:val="30"/>
        </w:rPr>
        <w:t>整研究</w:t>
      </w:r>
    </w:p>
    <w:p w14:paraId="46AE64F3">
      <w:pPr>
        <w:pStyle w:val="2"/>
        <w:spacing w:before="232" w:line="222" w:lineRule="auto"/>
        <w:ind w:left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4"/>
          <w:sz w:val="30"/>
          <w:szCs w:val="30"/>
        </w:rPr>
        <w:t xml:space="preserve">65.   </w:t>
      </w:r>
      <w:r>
        <w:rPr>
          <w:spacing w:val="14"/>
          <w:sz w:val="30"/>
          <w:szCs w:val="30"/>
        </w:rPr>
        <w:t>高校分类发展与分类管理机制研究</w:t>
      </w:r>
    </w:p>
    <w:p w14:paraId="54C99E20">
      <w:pPr>
        <w:pStyle w:val="2"/>
        <w:spacing w:before="248" w:line="220" w:lineRule="auto"/>
        <w:ind w:left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 xml:space="preserve">66.   </w:t>
      </w:r>
      <w:r>
        <w:rPr>
          <w:spacing w:val="16"/>
          <w:sz w:val="30"/>
          <w:szCs w:val="30"/>
        </w:rPr>
        <w:t>高校学科专业结构优化与区域需求</w:t>
      </w:r>
      <w:r>
        <w:rPr>
          <w:spacing w:val="15"/>
          <w:sz w:val="30"/>
          <w:szCs w:val="30"/>
        </w:rPr>
        <w:t>适配性研究</w:t>
      </w:r>
    </w:p>
    <w:p w14:paraId="7698333A">
      <w:pPr>
        <w:pStyle w:val="2"/>
        <w:spacing w:before="254" w:line="297" w:lineRule="auto"/>
        <w:ind w:right="11" w:firstLine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23"/>
          <w:sz w:val="30"/>
          <w:szCs w:val="30"/>
        </w:rPr>
        <w:t xml:space="preserve">67.   </w:t>
      </w:r>
      <w:r>
        <w:rPr>
          <w:spacing w:val="23"/>
          <w:sz w:val="30"/>
          <w:szCs w:val="30"/>
        </w:rPr>
        <w:t>高等学校交叉学科建设与复合型人才培养模式创新研</w:t>
      </w:r>
      <w:r>
        <w:rPr>
          <w:spacing w:val="12"/>
          <w:sz w:val="30"/>
          <w:szCs w:val="30"/>
        </w:rPr>
        <w:t xml:space="preserve"> </w:t>
      </w:r>
      <w:r>
        <w:rPr>
          <w:sz w:val="30"/>
          <w:szCs w:val="30"/>
        </w:rPr>
        <w:t>究</w:t>
      </w:r>
    </w:p>
    <w:p w14:paraId="04E17DD9">
      <w:pPr>
        <w:pStyle w:val="2"/>
        <w:spacing w:before="225" w:line="222" w:lineRule="auto"/>
        <w:ind w:left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 xml:space="preserve">68.   </w:t>
      </w:r>
      <w:r>
        <w:rPr>
          <w:spacing w:val="16"/>
          <w:sz w:val="30"/>
          <w:szCs w:val="30"/>
        </w:rPr>
        <w:t>数字化背景下高校教学质量监控与教育管理创新研究</w:t>
      </w:r>
    </w:p>
    <w:p w14:paraId="66CE040C">
      <w:pPr>
        <w:pStyle w:val="2"/>
        <w:spacing w:before="250" w:line="293" w:lineRule="auto"/>
        <w:ind w:right="3" w:firstLine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24"/>
          <w:sz w:val="30"/>
          <w:szCs w:val="30"/>
        </w:rPr>
        <w:t xml:space="preserve">69.   </w:t>
      </w:r>
      <w:r>
        <w:rPr>
          <w:spacing w:val="24"/>
          <w:sz w:val="30"/>
          <w:szCs w:val="30"/>
        </w:rPr>
        <w:t>高校哲学社会科学自主知识体系建</w:t>
      </w:r>
      <w:r>
        <w:rPr>
          <w:spacing w:val="23"/>
          <w:sz w:val="30"/>
          <w:szCs w:val="30"/>
        </w:rPr>
        <w:t>设与河北特色智库</w:t>
      </w:r>
      <w:r>
        <w:rPr>
          <w:sz w:val="30"/>
          <w:szCs w:val="30"/>
        </w:rPr>
        <w:t xml:space="preserve"> </w:t>
      </w:r>
      <w:r>
        <w:rPr>
          <w:spacing w:val="15"/>
          <w:sz w:val="30"/>
          <w:szCs w:val="30"/>
        </w:rPr>
        <w:t>培育研究</w:t>
      </w:r>
    </w:p>
    <w:p w14:paraId="2A63BB4C">
      <w:pPr>
        <w:pStyle w:val="2"/>
        <w:spacing w:before="232" w:line="219" w:lineRule="auto"/>
        <w:ind w:left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 xml:space="preserve">70.   </w:t>
      </w:r>
      <w:r>
        <w:rPr>
          <w:spacing w:val="16"/>
          <w:sz w:val="30"/>
          <w:szCs w:val="30"/>
        </w:rPr>
        <w:t>高校有组织科研与科技成果转化机</w:t>
      </w:r>
      <w:r>
        <w:rPr>
          <w:spacing w:val="15"/>
          <w:sz w:val="30"/>
          <w:szCs w:val="30"/>
        </w:rPr>
        <w:t>制研究</w:t>
      </w:r>
    </w:p>
    <w:p w14:paraId="330521DD">
      <w:pPr>
        <w:pStyle w:val="2"/>
        <w:spacing w:before="258" w:line="295" w:lineRule="auto"/>
        <w:ind w:right="9" w:firstLine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23"/>
          <w:sz w:val="30"/>
          <w:szCs w:val="30"/>
        </w:rPr>
        <w:t xml:space="preserve">71.   </w:t>
      </w:r>
      <w:r>
        <w:rPr>
          <w:spacing w:val="23"/>
          <w:sz w:val="30"/>
          <w:szCs w:val="30"/>
        </w:rPr>
        <w:t>高校毕业生就业创业服务平台的功能整合与效能提升</w:t>
      </w:r>
      <w:r>
        <w:rPr>
          <w:spacing w:val="15"/>
          <w:sz w:val="30"/>
          <w:szCs w:val="30"/>
        </w:rPr>
        <w:t xml:space="preserve"> </w:t>
      </w:r>
      <w:r>
        <w:rPr>
          <w:spacing w:val="11"/>
          <w:sz w:val="30"/>
          <w:szCs w:val="30"/>
        </w:rPr>
        <w:t>研究</w:t>
      </w:r>
    </w:p>
    <w:p w14:paraId="2BE36686">
      <w:pPr>
        <w:pStyle w:val="2"/>
        <w:spacing w:before="242" w:line="222" w:lineRule="auto"/>
        <w:ind w:left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 xml:space="preserve">72.   </w:t>
      </w:r>
      <w:r>
        <w:rPr>
          <w:spacing w:val="16"/>
          <w:sz w:val="30"/>
          <w:szCs w:val="30"/>
        </w:rPr>
        <w:t>新时代教育评价改革“破五唯”的长效机制研究</w:t>
      </w:r>
    </w:p>
    <w:p w14:paraId="73CA0D33">
      <w:pPr>
        <w:pStyle w:val="2"/>
        <w:spacing w:before="222" w:line="300" w:lineRule="auto"/>
        <w:ind w:right="11" w:firstLine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23"/>
          <w:sz w:val="30"/>
          <w:szCs w:val="30"/>
        </w:rPr>
        <w:t xml:space="preserve">73.   </w:t>
      </w:r>
      <w:r>
        <w:rPr>
          <w:spacing w:val="23"/>
          <w:sz w:val="30"/>
          <w:szCs w:val="30"/>
        </w:rPr>
        <w:t>教育家精神引领的新时代高素质专业化教师队伍建设</w:t>
      </w:r>
      <w:r>
        <w:rPr>
          <w:spacing w:val="12"/>
          <w:sz w:val="30"/>
          <w:szCs w:val="30"/>
        </w:rPr>
        <w:t xml:space="preserve"> </w:t>
      </w:r>
      <w:r>
        <w:rPr>
          <w:spacing w:val="11"/>
          <w:sz w:val="30"/>
          <w:szCs w:val="30"/>
        </w:rPr>
        <w:t>研究</w:t>
      </w:r>
    </w:p>
    <w:p w14:paraId="724C4736">
      <w:pPr>
        <w:pStyle w:val="2"/>
        <w:spacing w:before="233" w:line="222" w:lineRule="auto"/>
        <w:ind w:left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6"/>
          <w:sz w:val="30"/>
          <w:szCs w:val="30"/>
        </w:rPr>
        <w:t xml:space="preserve">74.   </w:t>
      </w:r>
      <w:r>
        <w:rPr>
          <w:spacing w:val="16"/>
          <w:sz w:val="30"/>
          <w:szCs w:val="30"/>
        </w:rPr>
        <w:t>新时代中小学师德师风建设长效机</w:t>
      </w:r>
      <w:r>
        <w:rPr>
          <w:spacing w:val="15"/>
          <w:sz w:val="30"/>
          <w:szCs w:val="30"/>
        </w:rPr>
        <w:t>制研究</w:t>
      </w:r>
    </w:p>
    <w:p w14:paraId="635A30CE">
      <w:pPr>
        <w:pStyle w:val="2"/>
        <w:spacing w:before="249" w:line="222" w:lineRule="auto"/>
        <w:ind w:left="64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4"/>
          <w:sz w:val="30"/>
          <w:szCs w:val="30"/>
        </w:rPr>
        <w:t xml:space="preserve">75.   </w:t>
      </w:r>
      <w:r>
        <w:rPr>
          <w:spacing w:val="14"/>
          <w:sz w:val="30"/>
          <w:szCs w:val="30"/>
        </w:rPr>
        <w:t>人工智能赋能教师专业发展研究</w:t>
      </w:r>
    </w:p>
    <w:p w14:paraId="428F22D9">
      <w:pPr>
        <w:spacing w:line="222" w:lineRule="auto"/>
        <w:rPr>
          <w:sz w:val="30"/>
          <w:szCs w:val="30"/>
        </w:rPr>
        <w:sectPr>
          <w:footerReference r:id="rId10" w:type="default"/>
          <w:pgSz w:w="11910" w:h="16840"/>
          <w:pgMar w:top="1431" w:right="1567" w:bottom="1497" w:left="1509" w:header="0" w:footer="1199" w:gutter="0"/>
          <w:cols w:space="720" w:num="1"/>
        </w:sectPr>
      </w:pPr>
    </w:p>
    <w:p w14:paraId="44192AD5">
      <w:pPr>
        <w:spacing w:line="248" w:lineRule="auto"/>
        <w:rPr>
          <w:rFonts w:ascii="Arial"/>
          <w:sz w:val="21"/>
        </w:rPr>
      </w:pPr>
    </w:p>
    <w:p w14:paraId="7AE0DF46">
      <w:pPr>
        <w:spacing w:line="248" w:lineRule="auto"/>
        <w:rPr>
          <w:rFonts w:ascii="Arial"/>
          <w:sz w:val="21"/>
        </w:rPr>
      </w:pPr>
    </w:p>
    <w:p w14:paraId="7DD46080">
      <w:pPr>
        <w:pStyle w:val="2"/>
        <w:spacing w:before="97" w:line="222" w:lineRule="auto"/>
        <w:ind w:left="62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7"/>
          <w:sz w:val="30"/>
          <w:szCs w:val="30"/>
        </w:rPr>
        <w:t xml:space="preserve">76.   </w:t>
      </w:r>
      <w:r>
        <w:rPr>
          <w:spacing w:val="17"/>
          <w:sz w:val="30"/>
          <w:szCs w:val="30"/>
        </w:rPr>
        <w:t>人口变动背景下基础教育教师资源统筹调配机制</w:t>
      </w:r>
      <w:r>
        <w:rPr>
          <w:spacing w:val="16"/>
          <w:sz w:val="30"/>
          <w:szCs w:val="30"/>
        </w:rPr>
        <w:t>研究</w:t>
      </w:r>
    </w:p>
    <w:p w14:paraId="00C40371">
      <w:pPr>
        <w:pStyle w:val="2"/>
        <w:spacing w:before="229" w:line="222" w:lineRule="auto"/>
        <w:ind w:left="620"/>
        <w:rPr>
          <w:sz w:val="30"/>
          <w:szCs w:val="30"/>
        </w:rPr>
      </w:pPr>
      <w:r>
        <w:rPr>
          <w:spacing w:val="18"/>
          <w:sz w:val="30"/>
          <w:szCs w:val="30"/>
        </w:rPr>
        <w:t>77. 减轻中小学教师非教育教学负担的</w:t>
      </w:r>
      <w:r>
        <w:rPr>
          <w:spacing w:val="17"/>
          <w:sz w:val="30"/>
          <w:szCs w:val="30"/>
        </w:rPr>
        <w:t>路径与机制研究</w:t>
      </w:r>
    </w:p>
    <w:p w14:paraId="3D4967A2">
      <w:pPr>
        <w:pStyle w:val="2"/>
        <w:spacing w:before="228" w:line="301" w:lineRule="auto"/>
        <w:ind w:right="26" w:firstLine="62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3"/>
          <w:sz w:val="30"/>
          <w:szCs w:val="30"/>
        </w:rPr>
        <w:t xml:space="preserve">78.   </w:t>
      </w:r>
      <w:r>
        <w:rPr>
          <w:spacing w:val="13"/>
          <w:sz w:val="30"/>
          <w:szCs w:val="30"/>
        </w:rPr>
        <w:t>班主任专业化发展、队伍建设与绩效激励机</w:t>
      </w:r>
      <w:r>
        <w:rPr>
          <w:spacing w:val="12"/>
          <w:sz w:val="30"/>
          <w:szCs w:val="30"/>
        </w:rPr>
        <w:t>制的省域实</w:t>
      </w:r>
      <w:r>
        <w:rPr>
          <w:sz w:val="30"/>
          <w:szCs w:val="30"/>
        </w:rPr>
        <w:t xml:space="preserve"> </w:t>
      </w:r>
      <w:r>
        <w:rPr>
          <w:spacing w:val="10"/>
          <w:sz w:val="30"/>
          <w:szCs w:val="30"/>
        </w:rPr>
        <w:t>践研究</w:t>
      </w:r>
    </w:p>
    <w:p w14:paraId="31B86BC5">
      <w:pPr>
        <w:pStyle w:val="2"/>
        <w:spacing w:before="244" w:line="222" w:lineRule="auto"/>
        <w:ind w:left="62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5"/>
          <w:sz w:val="30"/>
          <w:szCs w:val="30"/>
        </w:rPr>
        <w:t xml:space="preserve">79.   </w:t>
      </w:r>
      <w:r>
        <w:rPr>
          <w:spacing w:val="15"/>
          <w:sz w:val="30"/>
          <w:szCs w:val="30"/>
        </w:rPr>
        <w:t>教育惩戒权有效落地的实践研究</w:t>
      </w:r>
    </w:p>
    <w:p w14:paraId="7A87B476">
      <w:pPr>
        <w:pStyle w:val="2"/>
        <w:spacing w:before="206" w:line="221" w:lineRule="auto"/>
        <w:ind w:left="620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80.   </w:t>
      </w:r>
      <w:r>
        <w:rPr>
          <w:spacing w:val="-1"/>
          <w:sz w:val="32"/>
          <w:szCs w:val="32"/>
        </w:rPr>
        <w:t>师范生公费定向培养服务县域教育的优化路径研究</w:t>
      </w:r>
    </w:p>
    <w:p w14:paraId="0C009EE2">
      <w:pPr>
        <w:pStyle w:val="2"/>
        <w:spacing w:before="248" w:line="293" w:lineRule="auto"/>
        <w:ind w:left="20" w:right="5" w:firstLine="60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24"/>
          <w:sz w:val="30"/>
          <w:szCs w:val="30"/>
        </w:rPr>
        <w:t xml:space="preserve">81.   </w:t>
      </w:r>
      <w:r>
        <w:rPr>
          <w:spacing w:val="24"/>
          <w:sz w:val="30"/>
          <w:szCs w:val="30"/>
        </w:rPr>
        <w:t>新时代高校青年教师科研创新能力培育与评价机制优</w:t>
      </w:r>
      <w:r>
        <w:rPr>
          <w:spacing w:val="10"/>
          <w:sz w:val="30"/>
          <w:szCs w:val="30"/>
        </w:rPr>
        <w:t xml:space="preserve"> 化研究</w:t>
      </w:r>
    </w:p>
    <w:p w14:paraId="2C62B2F1">
      <w:pPr>
        <w:pStyle w:val="2"/>
        <w:spacing w:before="237" w:line="222" w:lineRule="auto"/>
        <w:ind w:left="62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7"/>
          <w:sz w:val="30"/>
          <w:szCs w:val="30"/>
        </w:rPr>
        <w:t xml:space="preserve">82.   </w:t>
      </w:r>
      <w:r>
        <w:rPr>
          <w:spacing w:val="17"/>
          <w:sz w:val="30"/>
          <w:szCs w:val="30"/>
        </w:rPr>
        <w:t>县域教研共同体促进教师教学改进的机制与成效</w:t>
      </w:r>
      <w:r>
        <w:rPr>
          <w:spacing w:val="16"/>
          <w:sz w:val="30"/>
          <w:szCs w:val="30"/>
        </w:rPr>
        <w:t>研究</w:t>
      </w:r>
    </w:p>
    <w:p w14:paraId="59633C2B">
      <w:pPr>
        <w:pStyle w:val="2"/>
        <w:spacing w:before="248" w:line="220" w:lineRule="auto"/>
        <w:jc w:val="right"/>
        <w:rPr>
          <w:sz w:val="30"/>
          <w:szCs w:val="30"/>
        </w:rPr>
      </w:pPr>
      <w:r>
        <w:rPr>
          <w:spacing w:val="19"/>
          <w:sz w:val="30"/>
          <w:szCs w:val="30"/>
        </w:rPr>
        <w:t>83.“</w:t>
      </w:r>
      <w:r>
        <w:rPr>
          <w:spacing w:val="-102"/>
          <w:sz w:val="30"/>
          <w:szCs w:val="30"/>
        </w:rPr>
        <w:t xml:space="preserve"> </w:t>
      </w:r>
      <w:r>
        <w:rPr>
          <w:spacing w:val="19"/>
          <w:sz w:val="30"/>
          <w:szCs w:val="30"/>
        </w:rPr>
        <w:t>一带一路”背景下河北教育对外交流与合作路径研究</w:t>
      </w:r>
    </w:p>
    <w:p w14:paraId="60D94C45">
      <w:pPr>
        <w:pStyle w:val="2"/>
        <w:spacing w:before="244" w:line="222" w:lineRule="auto"/>
        <w:ind w:left="62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7"/>
          <w:sz w:val="30"/>
          <w:szCs w:val="30"/>
        </w:rPr>
        <w:t xml:space="preserve">84.   </w:t>
      </w:r>
      <w:r>
        <w:rPr>
          <w:spacing w:val="17"/>
          <w:sz w:val="30"/>
          <w:szCs w:val="30"/>
        </w:rPr>
        <w:t>京津冀教育协同发展深化与资源共享机制研究</w:t>
      </w:r>
    </w:p>
    <w:p w14:paraId="7E001605">
      <w:pPr>
        <w:pStyle w:val="2"/>
        <w:spacing w:before="220" w:line="222" w:lineRule="auto"/>
        <w:ind w:left="620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 xml:space="preserve">85.   </w:t>
      </w:r>
      <w:r>
        <w:rPr>
          <w:spacing w:val="-1"/>
          <w:sz w:val="32"/>
          <w:szCs w:val="32"/>
        </w:rPr>
        <w:t>雄安新区教育公共服务功能提升路径研究</w:t>
      </w:r>
    </w:p>
    <w:p w14:paraId="517ACC46">
      <w:pPr>
        <w:pStyle w:val="2"/>
        <w:spacing w:before="237" w:line="222" w:lineRule="auto"/>
        <w:ind w:left="62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4"/>
          <w:sz w:val="30"/>
          <w:szCs w:val="30"/>
        </w:rPr>
        <w:t xml:space="preserve">86.   </w:t>
      </w:r>
      <w:r>
        <w:rPr>
          <w:spacing w:val="14"/>
          <w:sz w:val="30"/>
          <w:szCs w:val="30"/>
        </w:rPr>
        <w:t>民办教育规范发展与办学风险防范研究</w:t>
      </w:r>
    </w:p>
    <w:p w14:paraId="7285865D">
      <w:pPr>
        <w:pStyle w:val="2"/>
        <w:spacing w:before="236" w:line="221" w:lineRule="auto"/>
        <w:ind w:left="62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7"/>
          <w:sz w:val="30"/>
          <w:szCs w:val="30"/>
        </w:rPr>
        <w:t xml:space="preserve">87.   </w:t>
      </w:r>
      <w:r>
        <w:rPr>
          <w:spacing w:val="17"/>
          <w:sz w:val="30"/>
          <w:szCs w:val="30"/>
        </w:rPr>
        <w:t>教育考试评价体系改革与命题质量</w:t>
      </w:r>
      <w:r>
        <w:rPr>
          <w:spacing w:val="16"/>
          <w:sz w:val="30"/>
          <w:szCs w:val="30"/>
        </w:rPr>
        <w:t>提升研究</w:t>
      </w:r>
    </w:p>
    <w:p w14:paraId="34E3FC40">
      <w:pPr>
        <w:pStyle w:val="2"/>
        <w:spacing w:before="232" w:line="222" w:lineRule="auto"/>
        <w:ind w:left="62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7"/>
          <w:sz w:val="30"/>
          <w:szCs w:val="30"/>
        </w:rPr>
        <w:t xml:space="preserve">88.   </w:t>
      </w:r>
      <w:r>
        <w:rPr>
          <w:spacing w:val="17"/>
          <w:sz w:val="30"/>
          <w:szCs w:val="30"/>
        </w:rPr>
        <w:t>数智赋能国际中文教育创新发展与教学范式改革</w:t>
      </w:r>
      <w:r>
        <w:rPr>
          <w:spacing w:val="16"/>
          <w:sz w:val="30"/>
          <w:szCs w:val="30"/>
        </w:rPr>
        <w:t>研究</w:t>
      </w:r>
    </w:p>
    <w:p w14:paraId="5C202251">
      <w:pPr>
        <w:pStyle w:val="2"/>
        <w:spacing w:before="249" w:line="222" w:lineRule="auto"/>
        <w:ind w:left="62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7"/>
          <w:sz w:val="30"/>
          <w:szCs w:val="30"/>
        </w:rPr>
        <w:t xml:space="preserve">89.   </w:t>
      </w:r>
      <w:r>
        <w:rPr>
          <w:spacing w:val="17"/>
          <w:sz w:val="30"/>
          <w:szCs w:val="30"/>
        </w:rPr>
        <w:t>数字化赋能全民终身学习机制与学习型社会建设</w:t>
      </w:r>
      <w:r>
        <w:rPr>
          <w:spacing w:val="16"/>
          <w:sz w:val="30"/>
          <w:szCs w:val="30"/>
        </w:rPr>
        <w:t>研究</w:t>
      </w:r>
    </w:p>
    <w:p w14:paraId="40DF0D30">
      <w:pPr>
        <w:pStyle w:val="2"/>
        <w:spacing w:before="242" w:line="222" w:lineRule="auto"/>
        <w:ind w:left="620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pacing w:val="15"/>
          <w:sz w:val="30"/>
          <w:szCs w:val="30"/>
        </w:rPr>
        <w:t xml:space="preserve">90.   </w:t>
      </w:r>
      <w:r>
        <w:rPr>
          <w:spacing w:val="15"/>
          <w:sz w:val="30"/>
          <w:szCs w:val="30"/>
        </w:rPr>
        <w:t>老年教育资源整合与服务模式创新研究</w:t>
      </w:r>
    </w:p>
    <w:p w14:paraId="725127E2">
      <w:pPr>
        <w:spacing w:line="222" w:lineRule="auto"/>
        <w:rPr>
          <w:sz w:val="30"/>
          <w:szCs w:val="30"/>
        </w:rPr>
        <w:sectPr>
          <w:footerReference r:id="rId11" w:type="default"/>
          <w:pgSz w:w="11910" w:h="16840"/>
          <w:pgMar w:top="1431" w:right="1557" w:bottom="1523" w:left="1519" w:header="0" w:footer="1184" w:gutter="0"/>
          <w:cols w:space="720" w:num="1"/>
        </w:sectPr>
      </w:pPr>
    </w:p>
    <w:p w14:paraId="0C5BF732">
      <w:pPr>
        <w:spacing w:before="2"/>
      </w:pPr>
    </w:p>
    <w:p w14:paraId="1C654603">
      <w:pPr>
        <w:spacing w:before="2"/>
      </w:pPr>
    </w:p>
    <w:p w14:paraId="1F5C1AA8">
      <w:pPr>
        <w:spacing w:before="2"/>
      </w:pPr>
    </w:p>
    <w:p w14:paraId="355E1EC3">
      <w:pPr>
        <w:spacing w:before="2"/>
      </w:pPr>
    </w:p>
    <w:p w14:paraId="160C0193">
      <w:pPr>
        <w:spacing w:before="2"/>
      </w:pPr>
    </w:p>
    <w:p w14:paraId="01AA0943">
      <w:pPr>
        <w:spacing w:before="2"/>
      </w:pPr>
    </w:p>
    <w:p w14:paraId="6CD8D696">
      <w:pPr>
        <w:spacing w:before="2"/>
      </w:pPr>
    </w:p>
    <w:p w14:paraId="72B1C658">
      <w:pPr>
        <w:spacing w:before="2"/>
      </w:pPr>
    </w:p>
    <w:p w14:paraId="7B8DC4E7">
      <w:pPr>
        <w:spacing w:before="2"/>
      </w:pPr>
    </w:p>
    <w:p w14:paraId="59BC56F1">
      <w:pPr>
        <w:spacing w:before="2"/>
      </w:pPr>
    </w:p>
    <w:p w14:paraId="5FA3D647">
      <w:pPr>
        <w:spacing w:before="2"/>
      </w:pPr>
    </w:p>
    <w:p w14:paraId="3C46DC45">
      <w:pPr>
        <w:spacing w:before="2"/>
      </w:pPr>
    </w:p>
    <w:p w14:paraId="1224AB04">
      <w:pPr>
        <w:spacing w:before="2"/>
      </w:pPr>
    </w:p>
    <w:p w14:paraId="3C90B07E">
      <w:pPr>
        <w:spacing w:before="2"/>
      </w:pPr>
    </w:p>
    <w:p w14:paraId="0AE82325">
      <w:pPr>
        <w:spacing w:before="2"/>
      </w:pPr>
    </w:p>
    <w:p w14:paraId="0CE142CC">
      <w:pPr>
        <w:spacing w:before="2"/>
      </w:pPr>
    </w:p>
    <w:p w14:paraId="66E5A1AA">
      <w:pPr>
        <w:spacing w:before="2"/>
      </w:pPr>
    </w:p>
    <w:p w14:paraId="0EF7DC4C">
      <w:pPr>
        <w:spacing w:before="2"/>
      </w:pPr>
    </w:p>
    <w:p w14:paraId="214202E8">
      <w:pPr>
        <w:spacing w:before="2"/>
      </w:pPr>
    </w:p>
    <w:p w14:paraId="02A5C71A">
      <w:pPr>
        <w:spacing w:before="2"/>
      </w:pPr>
    </w:p>
    <w:p w14:paraId="67E06A90">
      <w:pPr>
        <w:spacing w:before="2"/>
      </w:pPr>
    </w:p>
    <w:p w14:paraId="0FD988B7">
      <w:pPr>
        <w:spacing w:before="2"/>
      </w:pPr>
    </w:p>
    <w:p w14:paraId="284A9319">
      <w:pPr>
        <w:spacing w:before="1"/>
      </w:pPr>
    </w:p>
    <w:p w14:paraId="58E3ECA7">
      <w:pPr>
        <w:spacing w:before="1"/>
      </w:pPr>
    </w:p>
    <w:p w14:paraId="05E9D313">
      <w:pPr>
        <w:spacing w:before="1"/>
      </w:pPr>
    </w:p>
    <w:p w14:paraId="106C7499">
      <w:pPr>
        <w:spacing w:before="1"/>
      </w:pPr>
    </w:p>
    <w:p w14:paraId="24CED920">
      <w:pPr>
        <w:spacing w:before="1"/>
      </w:pPr>
    </w:p>
    <w:p w14:paraId="3A4BEB29">
      <w:pPr>
        <w:spacing w:before="1"/>
      </w:pPr>
    </w:p>
    <w:p w14:paraId="09DADF53">
      <w:pPr>
        <w:spacing w:before="1"/>
      </w:pPr>
    </w:p>
    <w:p w14:paraId="158493B2">
      <w:pPr>
        <w:spacing w:before="1"/>
      </w:pPr>
    </w:p>
    <w:p w14:paraId="1FA740DE">
      <w:pPr>
        <w:spacing w:before="1"/>
      </w:pPr>
    </w:p>
    <w:p w14:paraId="02098CA5">
      <w:pPr>
        <w:spacing w:before="1"/>
      </w:pPr>
    </w:p>
    <w:p w14:paraId="149AE684">
      <w:pPr>
        <w:spacing w:before="1"/>
      </w:pPr>
    </w:p>
    <w:p w14:paraId="017B67ED">
      <w:pPr>
        <w:spacing w:before="1"/>
      </w:pPr>
    </w:p>
    <w:p w14:paraId="1798395B">
      <w:pPr>
        <w:spacing w:before="1"/>
      </w:pPr>
    </w:p>
    <w:p w14:paraId="75181D7C">
      <w:pPr>
        <w:spacing w:before="1"/>
      </w:pPr>
    </w:p>
    <w:p w14:paraId="1AD24E42">
      <w:pPr>
        <w:spacing w:before="1"/>
      </w:pPr>
    </w:p>
    <w:p w14:paraId="1749EDD8">
      <w:pPr>
        <w:spacing w:before="1"/>
      </w:pPr>
    </w:p>
    <w:p w14:paraId="494B15ED">
      <w:pPr>
        <w:spacing w:before="1"/>
      </w:pPr>
    </w:p>
    <w:p w14:paraId="3B1B4DEB">
      <w:pPr>
        <w:spacing w:before="1"/>
      </w:pPr>
    </w:p>
    <w:p w14:paraId="390EDB43">
      <w:pPr>
        <w:spacing w:before="1"/>
      </w:pPr>
    </w:p>
    <w:p w14:paraId="268F1C52">
      <w:pPr>
        <w:spacing w:before="1"/>
      </w:pPr>
    </w:p>
    <w:p w14:paraId="6F2A4BDB">
      <w:pPr>
        <w:spacing w:before="1"/>
      </w:pPr>
    </w:p>
    <w:p w14:paraId="70F716CA">
      <w:pPr>
        <w:spacing w:before="1"/>
      </w:pPr>
    </w:p>
    <w:p w14:paraId="56C78D5B">
      <w:pPr>
        <w:spacing w:before="1"/>
      </w:pPr>
    </w:p>
    <w:p w14:paraId="4859F0DF">
      <w:pPr>
        <w:spacing w:before="1"/>
      </w:pPr>
    </w:p>
    <w:p w14:paraId="6A529925">
      <w:pPr>
        <w:spacing w:before="1"/>
      </w:pPr>
    </w:p>
    <w:p w14:paraId="142BC1FD">
      <w:pPr>
        <w:spacing w:before="1"/>
      </w:pPr>
    </w:p>
    <w:p w14:paraId="4384AE9A">
      <w:pPr>
        <w:spacing w:before="1"/>
      </w:pPr>
    </w:p>
    <w:p w14:paraId="7E63DBB5">
      <w:pPr>
        <w:spacing w:before="1"/>
      </w:pPr>
    </w:p>
    <w:p w14:paraId="35263A83">
      <w:pPr>
        <w:spacing w:before="1"/>
      </w:pPr>
    </w:p>
    <w:p w14:paraId="62C0B949">
      <w:pPr>
        <w:spacing w:before="1"/>
      </w:pPr>
    </w:p>
    <w:p w14:paraId="7B4E88C8">
      <w:pPr>
        <w:spacing w:before="1"/>
      </w:pPr>
    </w:p>
    <w:tbl>
      <w:tblPr>
        <w:tblStyle w:val="5"/>
        <w:tblW w:w="8802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32"/>
        <w:gridCol w:w="4370"/>
      </w:tblGrid>
      <w:tr w14:paraId="4B617A1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4432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18E1AEF3">
            <w:pPr>
              <w:spacing w:before="157" w:line="219" w:lineRule="auto"/>
              <w:ind w:left="20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1"/>
                <w:sz w:val="29"/>
                <w:szCs w:val="29"/>
              </w:rPr>
              <w:t>河北省教育厅办公室</w:t>
            </w:r>
          </w:p>
        </w:tc>
        <w:tc>
          <w:tcPr>
            <w:tcW w:w="4370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7A31E21C">
            <w:pPr>
              <w:spacing w:before="157" w:line="219" w:lineRule="auto"/>
              <w:jc w:val="right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1"/>
                <w:sz w:val="29"/>
                <w:szCs w:val="29"/>
              </w:rPr>
              <w:t>2026年9月15日印发</w:t>
            </w:r>
          </w:p>
        </w:tc>
      </w:tr>
    </w:tbl>
    <w:p w14:paraId="7B3C72C5">
      <w:pPr>
        <w:rPr>
          <w:rFonts w:ascii="Arial"/>
          <w:sz w:val="21"/>
        </w:rPr>
      </w:pPr>
    </w:p>
    <w:sectPr>
      <w:footerReference r:id="rId12" w:type="default"/>
      <w:pgSz w:w="11910" w:h="16840"/>
      <w:pgMar w:top="1431" w:right="1697" w:bottom="400" w:left="141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11FB97">
    <w:pPr>
      <w:spacing w:line="231" w:lineRule="auto"/>
      <w:ind w:left="8109"/>
      <w:rPr>
        <w:rFonts w:ascii="宋体" w:hAnsi="宋体" w:eastAsia="宋体" w:cs="宋体"/>
        <w:sz w:val="22"/>
        <w:szCs w:val="22"/>
      </w:rPr>
    </w:pPr>
    <w:r>
      <w:rPr>
        <w:rFonts w:ascii="宋体" w:hAnsi="宋体" w:eastAsia="宋体" w:cs="宋体"/>
        <w:spacing w:val="-3"/>
        <w:sz w:val="22"/>
        <w:szCs w:val="22"/>
      </w:rPr>
      <w:t>—5—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1D44B0">
    <w:pPr>
      <w:spacing w:line="231" w:lineRule="auto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3"/>
        <w:sz w:val="23"/>
        <w:szCs w:val="23"/>
      </w:rPr>
      <w:t>—6—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105D7">
    <w:pPr>
      <w:spacing w:before="1" w:line="231" w:lineRule="auto"/>
      <w:ind w:left="8099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3"/>
        <w:sz w:val="24"/>
        <w:szCs w:val="24"/>
      </w:rPr>
      <w:t>—7—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60EA6">
    <w:pPr>
      <w:spacing w:before="1" w:line="231" w:lineRule="auto"/>
      <w:rPr>
        <w:rFonts w:ascii="宋体" w:hAnsi="宋体" w:eastAsia="宋体" w:cs="宋体"/>
        <w:sz w:val="24"/>
        <w:szCs w:val="24"/>
      </w:rPr>
    </w:pPr>
    <w:r>
      <w:rPr>
        <w:rFonts w:ascii="宋体" w:hAnsi="宋体" w:eastAsia="宋体" w:cs="宋体"/>
        <w:spacing w:val="-3"/>
        <w:sz w:val="24"/>
        <w:szCs w:val="24"/>
      </w:rPr>
      <w:t>—8—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87FCB4">
    <w:pPr>
      <w:spacing w:line="231" w:lineRule="auto"/>
      <w:ind w:left="8120"/>
      <w:rPr>
        <w:rFonts w:ascii="宋体" w:hAnsi="宋体" w:eastAsia="宋体" w:cs="宋体"/>
        <w:sz w:val="22"/>
        <w:szCs w:val="22"/>
      </w:rPr>
    </w:pPr>
    <w:r>
      <w:rPr>
        <w:rFonts w:ascii="宋体" w:hAnsi="宋体" w:eastAsia="宋体" w:cs="宋体"/>
        <w:spacing w:val="-3"/>
        <w:sz w:val="22"/>
        <w:szCs w:val="22"/>
      </w:rPr>
      <w:t>—9—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BC0704">
    <w:pPr>
      <w:spacing w:line="231" w:lineRule="auto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2"/>
        <w:sz w:val="23"/>
        <w:szCs w:val="23"/>
      </w:rPr>
      <w:t>—10—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715C71">
    <w:pPr>
      <w:spacing w:before="1" w:line="233" w:lineRule="auto"/>
      <w:ind w:left="7990"/>
      <w:rPr>
        <w:rFonts w:ascii="宋体" w:hAnsi="宋体" w:eastAsia="宋体" w:cs="宋体"/>
        <w:sz w:val="26"/>
        <w:szCs w:val="26"/>
      </w:rPr>
    </w:pPr>
    <w:r>
      <w:rPr>
        <w:rFonts w:ascii="宋体" w:hAnsi="宋体" w:eastAsia="宋体" w:cs="宋体"/>
        <w:spacing w:val="-3"/>
        <w:sz w:val="26"/>
        <w:szCs w:val="26"/>
      </w:rPr>
      <w:t>—11—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E9615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E5D62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3dc35047-39e2-4693-a648-4e1b45e266fc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2A655661</paraID>
      <start>2</start>
      <end>3</end>
      <status>unmodified</status>
      <modifiedWord/>
      <trackRevisions>false</trackRevisions>
    </reviewItem>
    <reviewItem>
      <errorID>a42a139f-e48a-487d-9ac4-3fa8143b62bf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2A655661</paraID>
      <start>10</start>
      <end>11</end>
      <status>unmodified</status>
      <modifiedWord/>
      <trackRevisions>false</trackRevisions>
    </reviewItem>
    <reviewItem>
      <errorID>0fed8f28-f7d5-45c0-a4cb-d2fcd0bd28e3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4EDD33EA</paraID>
      <start>73</start>
      <end>74</end>
      <status>unmodified</status>
      <modifiedWord/>
      <trackRevisions>false</trackRevisions>
    </reviewItem>
    <reviewItem>
      <errorID>753c6721-97de-406e-9afd-42bfb2385f09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4EDD33EA</paraID>
      <start>91</start>
      <end>92</end>
      <status>unmodified</status>
      <modifiedWord/>
      <trackRevisions>false</trackRevisions>
    </reviewItem>
    <reviewItem>
      <errorID>ea970046-1e60-4092-8eff-fea53c236ff7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4EDD33EA</paraID>
      <start>95</start>
      <end>96</end>
      <status>unmodified</status>
      <modifiedWord/>
      <trackRevisions>false</trackRevisions>
    </reviewItem>
    <reviewItem>
      <errorID>bdbb60a4-ef39-410c-9374-9da71d9c8437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4EDD33EA</paraID>
      <start>96</start>
      <end>97</end>
      <status>unmodified</status>
      <modifiedWord/>
      <trackRevisions>false</trackRevisions>
    </reviewItem>
    <reviewItem>
      <errorID>f35b508c-d5c7-4a55-9862-37d08a92b18b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3B286026</paraID>
      <start>41</start>
      <end>42</end>
      <status>unmodified</status>
      <modifiedWord/>
      <trackRevisions>false</trackRevisions>
    </reviewItem>
    <reviewItem>
      <errorID>5047b25c-c4b2-4771-9432-c2148783cadb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3B286026</paraID>
      <start>46</start>
      <end>47</end>
      <status>unmodified</status>
      <modifiedWord/>
      <trackRevisions>false</trackRevisions>
    </reviewItem>
    <reviewItem>
      <errorID>b006044c-4790-4149-91d0-2f25fe066185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3B286026</paraID>
      <start>62</start>
      <end>63</end>
      <status>unmodified</status>
      <modifiedWord/>
      <trackRevisions>false</trackRevisions>
    </reviewItem>
    <reviewItem>
      <errorID>603edde6-fa31-4a7f-928e-729ad269ad89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3B286026</paraID>
      <start>82</start>
      <end>83</end>
      <status>unmodified</status>
      <modifiedWord/>
      <trackRevisions>false</trackRevisions>
    </reviewItem>
    <reviewItem>
      <errorID>037912d3-509d-462a-84b4-c8df8b7d0a69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163FBB2</paraID>
      <start>20</start>
      <end>21</end>
      <status>unmodified</status>
      <modifiedWord/>
      <trackRevisions>false</trackRevisions>
    </reviewItem>
    <reviewItem>
      <errorID>b6f98805-dabd-41ec-a32f-39f0a13100b3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163FBB2</paraID>
      <start>25</start>
      <end>26</end>
      <status>unmodified</status>
      <modifiedWord/>
      <trackRevisions>false</trackRevisions>
    </reviewItem>
    <reviewItem>
      <errorID>45386510-7d7d-4c2d-ad90-b5e8e907d12b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500E2216</paraID>
      <start>28</start>
      <end>29</end>
      <status>unmodified</status>
      <modifiedWord/>
      <trackRevisions>false</trackRevisions>
    </reviewItem>
    <reviewItem>
      <errorID>c246decd-ab6c-4098-a646-8674b5abf9e8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500E2216</paraID>
      <start>44</start>
      <end>45</end>
      <status>unmodified</status>
      <modifiedWord/>
      <trackRevisions>false</trackRevisions>
    </reviewItem>
    <reviewItem>
      <errorID>0d50aa0b-60aa-4bf8-8fb2-b08da2f84824</errorID>
      <errorWord>省委省政府</errorWord>
      <group>L1_Political</group>
      <groupName>政治性问题</groupName>
      <ability>L2_Keyword</ability>
      <abilityName>固定表述</abilityName>
      <candidateList>
        <item>省委、省政府</item>
      </candidateList>
      <explain>注意检查当前固定表述标点是否使用规范。</explain>
      <paraID>4758CF57</paraID>
      <start>39</start>
      <end>44</end>
      <status>unmodified</status>
      <modifiedWord/>
      <trackRevisions>false</trackRevisions>
    </reviewItem>
    <reviewItem>
      <errorID>56ad005e-39e4-46d7-a5e0-271439e6973e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62C4D9D7</paraID>
      <start>74</start>
      <end>75</end>
      <status>unmodified</status>
      <modifiedWord/>
      <trackRevisions>false</trackRevisions>
    </reviewItem>
    <reviewItem>
      <errorID>61469665-abee-4320-917a-1d010fcaf962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62C4D9D7</paraID>
      <start>78</start>
      <end>79</end>
      <status>unmodified</status>
      <modifiedWord/>
      <trackRevisions>false</trackRevisions>
    </reviewItem>
    <reviewItem>
      <errorID>e6a03c50-c04c-4b20-9673-0a10bf250df3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62C4D9D7</paraID>
      <start>114</start>
      <end>115</end>
      <status>unmodified</status>
      <modifiedWord/>
      <trackRevisions>false</trackRevisions>
    </reviewItem>
    <reviewItem>
      <errorID>c92b3b7c-ab9b-4b45-975a-0bcb559e5153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62C4D9D7</paraID>
      <start>118</start>
      <end>119</end>
      <status>unmodified</status>
      <modifiedWord/>
      <trackRevisions>false</trackRevisions>
    </reviewItem>
    <reviewItem>
      <errorID>59da8981-55f2-4f1d-88b7-5d3bdeea4a3e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566CD583</paraID>
      <start>25</start>
      <end>26</end>
      <status>unmodified</status>
      <modifiedWord/>
      <trackRevisions>false</trackRevisions>
    </reviewItem>
    <reviewItem>
      <errorID>a47f47c5-63ab-4975-a40a-c85ad72609b7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566CD583</paraID>
      <start>76</start>
      <end>77</end>
      <status>unmodified</status>
      <modifiedWord/>
      <trackRevisions>false</trackRevisions>
    </reviewItem>
    <reviewItem>
      <errorID>ec6aa15c-8169-46fa-b997-9b5735f99e15</errorID>
      <errorWord>),</errorWord>
      <group>L1_Format</group>
      <groupName>格式问题</groupName>
      <ability>L2_HalfPunc_CN</ability>
      <abilityName>全半角问题</abilityName>
      <candidateList>
        <item>），</item>
      </candidateList>
      <explain>文本全半角错误。</explain>
      <paraID>566CD583</paraID>
      <start>111</start>
      <end>113</end>
      <status>unmodified</status>
      <modifiedWord/>
      <trackRevisions>false</trackRevisions>
    </reviewItem>
    <reviewItem>
      <errorID>d435d83f-5856-486d-80c5-8a83b62d5f6d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49272D04</paraID>
      <start>21</start>
      <end>22</end>
      <status>unmodified</status>
      <modifiedWord/>
      <trackRevisions>false</trackRevisions>
    </reviewItem>
    <reviewItem>
      <errorID>a22cb036-1f33-46a1-a348-83df3c2440f5</errorID>
      <errorWord>全面贯</errorWord>
      <group>L1_Word</group>
      <groupName>字词问题</groupName>
      <ability>L2_Typo</ability>
      <abilityName>字词错误</abilityName>
      <candidateList>
        <item>全面贯彻</item>
      </candidateList>
      <explain/>
      <paraID>43F0E85C</paraID>
      <start>23</start>
      <end>26</end>
      <status>unmodified</status>
      <modifiedWord/>
      <trackRevisions>false</trackRevisions>
    </reviewItem>
    <reviewItem>
      <errorID>eebb1a77-1f6e-4dfa-abdc-ac174545707a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43F0E85C</paraID>
      <start>135</start>
      <end>136</end>
      <status>unmodified</status>
      <modifiedWord/>
      <trackRevisions>false</trackRevisions>
    </reviewItem>
    <reviewItem>
      <errorID>1970ae98-3328-4446-a187-790522f3d9cf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43F0E85C</paraID>
      <start>146</start>
      <end>147</end>
      <status>unmodified</status>
      <modifiedWord/>
      <trackRevisions>false</trackRevisions>
    </reviewItem>
    <reviewItem>
      <errorID>4de2c33b-798a-4b0e-bde7-f454d77aaf27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6D1A799D</paraID>
      <start>18</start>
      <end>19</end>
      <status>unmodified</status>
      <modifiedWord/>
      <trackRevisions>false</trackRevisions>
    </reviewItem>
    <reviewItem>
      <errorID>02b2b527-8f91-4c4a-b36b-a0448f43deb6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6D1A799D</paraID>
      <start>29</start>
      <end>30</end>
      <status>unmodified</status>
      <modifiedWord/>
      <trackRevisions>false</trackRevisions>
    </reviewItem>
    <reviewItem>
      <errorID>97a0ae8b-3d70-4073-b413-5ce4f1c4ced6</errorID>
      <errorWord>党对教育事业全面领导</errorWord>
      <group>L1_Political</group>
      <groupName>政治性问题</groupName>
      <ability>L2_Keyword</ability>
      <abilityName>固定表述</abilityName>
      <candidateList>
        <item>党对教育事业的全面领导</item>
      </candidateList>
      <explain>词汇“党对教育事业的全面领导”在特定场景下为固定表述形式，请确认此处的“党对教育事业全面领导”是否存在不当。</explain>
      <paraID> E6C73BC</paraID>
      <start>6</start>
      <end>16</end>
      <status>unmodified</status>
      <modifiedWord/>
      <trackRevisions>false</trackRevisions>
    </reviewItem>
    <reviewItem>
      <errorID>8f9c90b9-676c-428d-92e4-6a42ce0ebae2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298029F</paraID>
      <start>11</start>
      <end>12</end>
      <status>unmodified</status>
      <modifiedWord/>
      <trackRevisions>false</trackRevisions>
    </reviewItem>
    <reviewItem>
      <errorID>04d80f2c-03bc-41be-b4b4-cc2013ca94b2</errorID>
      <errorWord>一带一路</errorWord>
      <group>L1_Political</group>
      <groupName>政治性问题</groupName>
      <ability>L2_Keyword</ability>
      <abilityName>固定表述</abilityName>
      <candidateList>
        <item>‘一带一路’</item>
      </candidateList>
      <explain>注意检查当前固定表述标点是否使用规范。</explain>
      <paraID>577E83E3</paraID>
      <start>10</start>
      <end>14</end>
      <status>unmodified</status>
      <modifiedWord/>
      <trackRevisions>false</trackRevisions>
    </reviewItem>
    <reviewItem>
      <errorID>677854e5-ab25-40bb-a860-54477d0748b4</errorID>
      <errorWord>一带一路</errorWord>
      <group>L1_Political</group>
      <groupName>政治性问题</groupName>
      <ability>L2_Keyword</ability>
      <abilityName>固定表述</abilityName>
      <candidateList>
        <item>‘一带一路’</item>
      </candidateList>
      <explain>注意检查当前固定表述标点是否使用规范。</explain>
      <paraID>59633C2B</paraID>
      <start>5</start>
      <end>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edc0da9-bfc3-4185-b60d-e28c60c6f4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4062</Words>
  <Characters>4358</Characters>
  <TotalTime>0</TotalTime>
  <ScaleCrop>false</ScaleCrop>
  <LinksUpToDate>false</LinksUpToDate>
  <CharactersWithSpaces>4745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2026-09-18T16:39:00Z</dcterms:created>
  <dc:creator>66617122</dc:creator>
  <cp:lastModifiedBy>晨兮</cp:lastModifiedBy>
  <dcterms:modified xsi:type="dcterms:W3CDTF">2026-09-18T08:39:37Z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2026-09-18T16:39:07Z</vt:filetime>
  </property>
  <property fmtid="{D5CDD505-2E9C-101B-9397-08002B2CF9AE}" pid="4" name="UsrData">
    <vt:lpwstr>6aacf8a7815e3d001f75f967wl</vt:lpwstr>
  </property>
  <property fmtid="{D5CDD505-2E9C-101B-9397-08002B2CF9AE}" pid="5" name="KSOTemplateDocerSaveRecord">
    <vt:lpwstr>eyJoZGlkIjoiY2MyZjE4OWJhNmI1MzEwZDRiMWU4YTM1ODgyNDRhMzAiLCJ1c2VySWQiOiI0MjU2OTc0MzEifQ==</vt:lpwstr>
  </property>
  <property fmtid="{D5CDD505-2E9C-101B-9397-08002B2CF9AE}" pid="6" name="KSOProductBuildVer">
    <vt:lpwstr>2052-12.1.0.28505</vt:lpwstr>
  </property>
  <property fmtid="{D5CDD505-2E9C-101B-9397-08002B2CF9AE}" pid="7" name="ICV">
    <vt:lpwstr>D8C18695D015487DB80A206E5918526D_12</vt:lpwstr>
  </property>
</Properties>
</file>