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spacing w:line="2084" w:lineRule="exact"/>
        <w:textAlignment w:val="center"/>
        <w:rPr/>
      </w:pPr>
      <w:r>
        <w:drawing>
          <wp:inline distT="0" distB="0" distL="0" distR="0">
            <wp:extent cx="7552944" cy="1323594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2944" cy="1323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4" w:lineRule="auto"/>
        <w:rPr>
          <w:rFonts w:ascii="Arial"/>
          <w:sz w:val="21"/>
        </w:rPr>
      </w:pPr>
      <w:r/>
    </w:p>
    <w:p>
      <w:pPr>
        <w:spacing w:line="354" w:lineRule="auto"/>
        <w:rPr>
          <w:rFonts w:ascii="Arial"/>
          <w:sz w:val="21"/>
        </w:rPr>
      </w:pPr>
      <w:r/>
    </w:p>
    <w:p>
      <w:pPr>
        <w:ind w:left="4410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石院</w:t>
      </w:r>
      <w:r>
        <w:rPr>
          <w:rFonts w:ascii="FangSong" w:hAnsi="FangSong" w:eastAsia="FangSong" w:cs="FangSong"/>
          <w:sz w:val="32"/>
          <w:szCs w:val="32"/>
          <w:spacing w:val="-5"/>
        </w:rPr>
        <w:t>政〔2021〕114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号</w:t>
      </w:r>
    </w:p>
    <w:p>
      <w:pPr>
        <w:spacing w:before="194" w:line="674" w:lineRule="exact"/>
        <w:textAlignment w:val="center"/>
        <w:rPr/>
      </w:pPr>
      <w:r>
        <w:drawing>
          <wp:inline distT="0" distB="0" distL="0" distR="0">
            <wp:extent cx="7552944" cy="428107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2944" cy="428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65"/>
        <w:spacing w:before="1" w:line="178" w:lineRule="auto"/>
        <w:rPr>
          <w:rFonts w:ascii="Microsoft YaHei" w:hAnsi="Microsoft YaHei" w:eastAsia="Microsoft YaHei" w:cs="Microsoft YaHei"/>
          <w:sz w:val="41"/>
          <w:szCs w:val="41"/>
        </w:rPr>
      </w:pPr>
      <w:r>
        <w:rPr>
          <w:rFonts w:ascii="Microsoft YaHei" w:hAnsi="Microsoft YaHei" w:eastAsia="Microsoft YaHei" w:cs="Microsoft YaHei"/>
          <w:sz w:val="41"/>
          <w:szCs w:val="41"/>
          <w:spacing w:val="27"/>
        </w:rPr>
        <w:t>石</w:t>
      </w:r>
      <w:r>
        <w:rPr>
          <w:rFonts w:ascii="Microsoft YaHei" w:hAnsi="Microsoft YaHei" w:eastAsia="Microsoft YaHei" w:cs="Microsoft YaHei"/>
          <w:sz w:val="41"/>
          <w:szCs w:val="41"/>
          <w:spacing w:val="26"/>
        </w:rPr>
        <w:t>家庄学院</w:t>
      </w:r>
    </w:p>
    <w:p>
      <w:pPr>
        <w:ind w:left="1508"/>
        <w:spacing w:before="155" w:line="177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6"/>
        </w:rPr>
        <w:t>印</w:t>
      </w:r>
      <w:r>
        <w:rPr>
          <w:rFonts w:ascii="Microsoft YaHei" w:hAnsi="Microsoft YaHei" w:eastAsia="Microsoft YaHei" w:cs="Microsoft YaHei"/>
          <w:sz w:val="44"/>
          <w:szCs w:val="44"/>
          <w:spacing w:val="-5"/>
        </w:rPr>
        <w:t>发《石家庄学院科研创新团队建设管理办法》</w:t>
      </w:r>
    </w:p>
    <w:p>
      <w:pPr>
        <w:ind w:left="5339"/>
        <w:spacing w:before="148" w:line="174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14"/>
        </w:rPr>
        <w:t>的</w:t>
      </w:r>
      <w:r>
        <w:rPr>
          <w:rFonts w:ascii="Microsoft YaHei" w:hAnsi="Microsoft YaHei" w:eastAsia="Microsoft YaHei" w:cs="Microsoft YaHei"/>
          <w:sz w:val="44"/>
          <w:szCs w:val="44"/>
          <w:spacing w:val="-11"/>
        </w:rPr>
        <w:t>通知</w:t>
      </w:r>
    </w:p>
    <w:p>
      <w:pPr>
        <w:spacing w:line="266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ind w:left="1461"/>
        <w:spacing w:before="104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1"/>
        </w:rPr>
        <w:t>各部门、单位：</w:t>
      </w:r>
    </w:p>
    <w:p>
      <w:pPr>
        <w:ind w:left="1456" w:right="1456" w:firstLine="639"/>
        <w:spacing w:before="187" w:line="330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1"/>
        </w:rPr>
        <w:t>《石家庄学院科研创新团队建设管理办法》已</w:t>
      </w:r>
      <w:r>
        <w:rPr>
          <w:rFonts w:ascii="KaiTi" w:hAnsi="KaiTi" w:eastAsia="KaiTi" w:cs="KaiTi"/>
          <w:sz w:val="32"/>
          <w:szCs w:val="32"/>
        </w:rPr>
        <w:t>经学校校长办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3"/>
        </w:rPr>
        <w:t>公会会议研究通过，现予以印发，请遵照执行</w:t>
      </w:r>
      <w:r>
        <w:rPr>
          <w:rFonts w:ascii="KaiTi" w:hAnsi="KaiTi" w:eastAsia="KaiTi" w:cs="KaiTi"/>
          <w:sz w:val="32"/>
          <w:szCs w:val="32"/>
          <w:spacing w:val="-2"/>
        </w:rPr>
        <w:t>。</w:t>
      </w:r>
    </w:p>
    <w:p>
      <w:pPr>
        <w:spacing w:line="427" w:lineRule="auto"/>
        <w:rPr>
          <w:rFonts w:ascii="Arial"/>
          <w:sz w:val="21"/>
        </w:rPr>
      </w:pPr>
      <w:r/>
    </w:p>
    <w:p>
      <w:pPr>
        <w:ind w:left="7719" w:right="1718" w:firstLine="460"/>
        <w:spacing w:before="104" w:line="333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"/>
        </w:rPr>
        <w:t>石家庄</w:t>
      </w:r>
      <w:r>
        <w:rPr>
          <w:rFonts w:ascii="KaiTi" w:hAnsi="KaiTi" w:eastAsia="KaiTi" w:cs="KaiTi"/>
          <w:sz w:val="32"/>
          <w:szCs w:val="32"/>
        </w:rPr>
        <w:t>学院</w:t>
      </w:r>
      <w:r>
        <w:rPr>
          <w:rFonts w:ascii="KaiTi" w:hAnsi="KaiTi" w:eastAsia="KaiTi" w:cs="KaiTi"/>
          <w:sz w:val="32"/>
          <w:szCs w:val="32"/>
        </w:rPr>
        <w:t xml:space="preserve">  </w:t>
      </w:r>
      <w:r>
        <w:rPr>
          <w:rFonts w:ascii="KaiTi" w:hAnsi="KaiTi" w:eastAsia="KaiTi" w:cs="KaiTi"/>
          <w:sz w:val="32"/>
          <w:szCs w:val="32"/>
          <w:spacing w:val="-32"/>
        </w:rPr>
        <w:t>2</w:t>
      </w:r>
      <w:r>
        <w:rPr>
          <w:rFonts w:ascii="KaiTi" w:hAnsi="KaiTi" w:eastAsia="KaiTi" w:cs="KaiTi"/>
          <w:sz w:val="32"/>
          <w:szCs w:val="32"/>
          <w:spacing w:val="-28"/>
        </w:rPr>
        <w:t>021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年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12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月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8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日</w:t>
      </w:r>
    </w:p>
    <w:p>
      <w:pPr>
        <w:sectPr>
          <w:footerReference w:type="default" r:id="rId1"/>
          <w:pgSz w:w="11905" w:h="16840"/>
          <w:pgMar w:top="1431" w:right="4" w:bottom="1211" w:left="5" w:header="0" w:footer="997" w:gutter="0"/>
        </w:sectPr>
        <w:rPr/>
      </w:pPr>
    </w:p>
    <w:p>
      <w:pPr>
        <w:ind w:left="685"/>
        <w:spacing w:before="129" w:line="177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2"/>
        </w:rPr>
        <w:t>石家庄学</w:t>
      </w:r>
      <w:r>
        <w:rPr>
          <w:rFonts w:ascii="Microsoft YaHei" w:hAnsi="Microsoft YaHei" w:eastAsia="Microsoft YaHei" w:cs="Microsoft YaHei"/>
          <w:sz w:val="44"/>
          <w:szCs w:val="44"/>
          <w:spacing w:val="-1"/>
        </w:rPr>
        <w:t>院科研创新团队建设管理办法</w:t>
      </w:r>
    </w:p>
    <w:p>
      <w:pPr>
        <w:spacing w:line="345" w:lineRule="auto"/>
        <w:rPr>
          <w:rFonts w:ascii="Arial"/>
          <w:sz w:val="21"/>
        </w:rPr>
      </w:pPr>
      <w:r/>
    </w:p>
    <w:p>
      <w:pPr>
        <w:ind w:left="3410"/>
        <w:spacing w:before="10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7"/>
        </w:rPr>
        <w:t>第</w:t>
      </w:r>
      <w:r>
        <w:rPr>
          <w:rFonts w:ascii="SimHei" w:hAnsi="SimHei" w:eastAsia="SimHei" w:cs="SimHei"/>
          <w:sz w:val="32"/>
          <w:szCs w:val="32"/>
          <w:spacing w:val="5"/>
        </w:rPr>
        <w:t>一章</w:t>
      </w:r>
      <w:r>
        <w:rPr>
          <w:rFonts w:ascii="SimHei" w:hAnsi="SimHei" w:eastAsia="SimHei" w:cs="SimHei"/>
          <w:sz w:val="32"/>
          <w:szCs w:val="32"/>
          <w:spacing w:val="5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5"/>
        </w:rPr>
        <w:t>总则</w:t>
      </w:r>
    </w:p>
    <w:p>
      <w:pPr>
        <w:spacing w:line="309" w:lineRule="auto"/>
        <w:rPr>
          <w:rFonts w:ascii="Arial"/>
          <w:sz w:val="21"/>
        </w:rPr>
      </w:pPr>
      <w:r/>
    </w:p>
    <w:p>
      <w:pPr>
        <w:ind w:left="12" w:firstLine="650"/>
        <w:spacing w:before="104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一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为加强我校科研创新团队建设，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凝聚和培养一批优秀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的创新人才</w:t>
      </w:r>
      <w:r>
        <w:rPr>
          <w:rFonts w:ascii="FangSong" w:hAnsi="FangSong" w:eastAsia="FangSong" w:cs="FangSong"/>
          <w:sz w:val="32"/>
          <w:szCs w:val="32"/>
        </w:rPr>
        <w:t>，提升我校创新能力和竞争实力，结合学校实际，制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定</w:t>
      </w:r>
      <w:r>
        <w:rPr>
          <w:rFonts w:ascii="FangSong" w:hAnsi="FangSong" w:eastAsia="FangSong" w:cs="FangSong"/>
          <w:sz w:val="32"/>
          <w:szCs w:val="32"/>
          <w:spacing w:val="-13"/>
        </w:rPr>
        <w:t>本办法。</w:t>
      </w:r>
    </w:p>
    <w:p>
      <w:pPr>
        <w:ind w:left="16" w:firstLine="647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第二条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科研创新团队(以下简称“团队”)是学校以科研创</w:t>
      </w:r>
      <w:r>
        <w:rPr>
          <w:rFonts w:ascii="FangSong" w:hAnsi="FangSong" w:eastAsia="FangSong" w:cs="FangSong"/>
          <w:sz w:val="32"/>
          <w:szCs w:val="32"/>
          <w:spacing w:val="-5"/>
        </w:rPr>
        <w:t>新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和</w:t>
      </w:r>
      <w:r>
        <w:rPr>
          <w:rFonts w:ascii="FangSong" w:hAnsi="FangSong" w:eastAsia="FangSong" w:cs="FangSong"/>
          <w:sz w:val="32"/>
          <w:szCs w:val="32"/>
        </w:rPr>
        <w:t>社会服务为目的，具有相对稳定的研究领域和优势互补的合作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成</w:t>
      </w:r>
      <w:r>
        <w:rPr>
          <w:rFonts w:ascii="FangSong" w:hAnsi="FangSong" w:eastAsia="FangSong" w:cs="FangSong"/>
          <w:sz w:val="32"/>
          <w:szCs w:val="32"/>
          <w:spacing w:val="-7"/>
        </w:rPr>
        <w:t>员组成的学术组织。</w:t>
      </w:r>
    </w:p>
    <w:p>
      <w:pPr>
        <w:ind w:left="3" w:firstLine="659"/>
        <w:spacing w:before="7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三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团队建设按照“突出特色、强化优势”的原则，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鼓励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学科交叉和协同创新；重点支持</w:t>
      </w:r>
      <w:r>
        <w:rPr>
          <w:rFonts w:ascii="FangSong" w:hAnsi="FangSong" w:eastAsia="FangSong" w:cs="FangSong"/>
          <w:sz w:val="32"/>
          <w:szCs w:val="32"/>
        </w:rPr>
        <w:t>与地方经济社会发展密切相关的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基础研究和具有良好经济或社会</w:t>
      </w:r>
      <w:r>
        <w:rPr>
          <w:rFonts w:ascii="FangSong" w:hAnsi="FangSong" w:eastAsia="FangSong" w:cs="FangSong"/>
          <w:sz w:val="32"/>
          <w:szCs w:val="32"/>
        </w:rPr>
        <w:t>效益的自主创新应用研究；目标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是培</w:t>
      </w:r>
      <w:r>
        <w:rPr>
          <w:rFonts w:ascii="FangSong" w:hAnsi="FangSong" w:eastAsia="FangSong" w:cs="FangSong"/>
          <w:sz w:val="32"/>
          <w:szCs w:val="32"/>
          <w:spacing w:val="-8"/>
        </w:rPr>
        <w:t>养优秀科技创新团队与人才，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产生标志性科研成果。</w:t>
      </w:r>
    </w:p>
    <w:p>
      <w:pPr>
        <w:ind w:left="663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第四条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团队原则上每两年评选一次。</w:t>
      </w:r>
    </w:p>
    <w:p>
      <w:pPr>
        <w:ind w:left="3617"/>
        <w:spacing w:before="338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第二章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申报条件</w:t>
      </w:r>
    </w:p>
    <w:p>
      <w:pPr>
        <w:ind w:left="663"/>
        <w:spacing w:before="330" w:line="21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第五条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团队成员治学严谨，学风端正，富有创新精神。</w:t>
      </w:r>
    </w:p>
    <w:p>
      <w:pPr>
        <w:ind w:left="22" w:firstLine="640"/>
        <w:spacing w:before="180" w:line="32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8"/>
        </w:rPr>
        <w:t>六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团队要有相对集中、稳定的研究方向，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且符合学校相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关学科专业</w:t>
      </w:r>
      <w:r>
        <w:rPr>
          <w:rFonts w:ascii="FangSong" w:hAnsi="FangSong" w:eastAsia="FangSong" w:cs="FangSong"/>
          <w:sz w:val="32"/>
          <w:szCs w:val="32"/>
          <w:spacing w:val="-3"/>
        </w:rPr>
        <w:t>发展规划。鼓励跨院系、跨学科组建团队。</w:t>
      </w:r>
    </w:p>
    <w:p>
      <w:pPr>
        <w:ind w:firstLine="663"/>
        <w:spacing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七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有高水平的带头人和结构合理的梯队，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且已有一定的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研究基础。团队负责人需具有副教授以上</w:t>
      </w:r>
      <w:r>
        <w:rPr>
          <w:rFonts w:ascii="FangSong" w:hAnsi="FangSong" w:eastAsia="FangSong" w:cs="FangSong"/>
          <w:sz w:val="32"/>
          <w:szCs w:val="32"/>
        </w:rPr>
        <w:t>职称或博士学位，具备</w:t>
      </w:r>
    </w:p>
    <w:p>
      <w:pPr>
        <w:ind w:left="71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良好</w:t>
      </w:r>
      <w:r>
        <w:rPr>
          <w:rFonts w:ascii="FangSong" w:hAnsi="FangSong" w:eastAsia="FangSong" w:cs="FangSong"/>
          <w:sz w:val="32"/>
          <w:szCs w:val="32"/>
          <w:spacing w:val="-9"/>
        </w:rPr>
        <w:t>的</w:t>
      </w:r>
      <w:r>
        <w:rPr>
          <w:rFonts w:ascii="FangSong" w:hAnsi="FangSong" w:eastAsia="FangSong" w:cs="FangSong"/>
          <w:sz w:val="32"/>
          <w:szCs w:val="32"/>
          <w:spacing w:val="-5"/>
        </w:rPr>
        <w:t>科研创新能力，有较高的学术造诣和管理能力。</w:t>
      </w:r>
    </w:p>
    <w:p>
      <w:pPr>
        <w:ind w:left="16" w:firstLine="647"/>
        <w:spacing w:before="190" w:line="32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八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有良好的科研平台和学科基础。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团队应以市厅级及以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上</w:t>
      </w:r>
      <w:r>
        <w:rPr>
          <w:rFonts w:ascii="FangSong" w:hAnsi="FangSong" w:eastAsia="FangSong" w:cs="FangSong"/>
          <w:sz w:val="32"/>
          <w:szCs w:val="32"/>
          <w:spacing w:val="-5"/>
        </w:rPr>
        <w:t>科研平台或校级以上重点学科为依托，成员原则上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5-8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人，且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35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岁</w:t>
      </w:r>
      <w:r>
        <w:rPr>
          <w:rFonts w:ascii="FangSong" w:hAnsi="FangSong" w:eastAsia="FangSong" w:cs="FangSong"/>
          <w:sz w:val="32"/>
          <w:szCs w:val="32"/>
          <w:spacing w:val="-7"/>
        </w:rPr>
        <w:t>以下成员不低于</w:t>
      </w:r>
      <w:r>
        <w:rPr>
          <w:rFonts w:ascii="FangSong" w:hAnsi="FangSong" w:eastAsia="FangSong" w:cs="FangSong"/>
          <w:sz w:val="32"/>
          <w:szCs w:val="32"/>
          <w:spacing w:val="-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30%。具备良好的工作氛围、科研环境。</w:t>
      </w:r>
    </w:p>
    <w:p>
      <w:pPr>
        <w:sectPr>
          <w:footerReference w:type="default" r:id="rId4"/>
          <w:pgSz w:w="11905" w:h="16840"/>
          <w:pgMar w:top="1431" w:right="1459" w:bottom="1211" w:left="1466" w:header="0" w:footer="997" w:gutter="0"/>
        </w:sectPr>
        <w:rPr/>
      </w:pPr>
    </w:p>
    <w:p>
      <w:pPr>
        <w:ind w:left="657"/>
        <w:spacing w:before="68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第九条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团队近三年内满足下列条件中的两项</w:t>
      </w:r>
      <w:r>
        <w:rPr>
          <w:rFonts w:ascii="FangSong" w:hAnsi="FangSong" w:eastAsia="FangSong" w:cs="FangSong"/>
          <w:sz w:val="32"/>
          <w:szCs w:val="32"/>
          <w:spacing w:val="-3"/>
        </w:rPr>
        <w:t>：</w:t>
      </w:r>
    </w:p>
    <w:p>
      <w:pPr>
        <w:ind w:left="20" w:firstLine="608"/>
        <w:spacing w:before="183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(一)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主持省部级以上科研项目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1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项，或主持资助经费在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10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8"/>
        </w:rPr>
        <w:t>万元(含)以上市厅级重点(重大)科研项目</w:t>
      </w:r>
      <w:r>
        <w:rPr>
          <w:rFonts w:ascii="FangSong" w:hAnsi="FangSong" w:eastAsia="FangSong" w:cs="FangSong"/>
          <w:sz w:val="32"/>
          <w:szCs w:val="32"/>
          <w:spacing w:val="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8"/>
        </w:rPr>
        <w:t>2</w:t>
      </w:r>
      <w:r>
        <w:rPr>
          <w:rFonts w:ascii="FangSong" w:hAnsi="FangSong" w:eastAsia="FangSong" w:cs="FangSong"/>
          <w:sz w:val="32"/>
          <w:szCs w:val="32"/>
          <w:spacing w:val="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8"/>
        </w:rPr>
        <w:t>项</w:t>
      </w:r>
      <w:r>
        <w:rPr>
          <w:rFonts w:ascii="FangSong" w:hAnsi="FangSong" w:eastAsia="FangSong" w:cs="FangSong"/>
          <w:sz w:val="32"/>
          <w:szCs w:val="32"/>
          <w:spacing w:val="17"/>
        </w:rPr>
        <w:t>；</w:t>
      </w:r>
    </w:p>
    <w:p>
      <w:pPr>
        <w:ind w:left="5" w:right="76" w:firstLine="623"/>
        <w:spacing w:before="3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(二)引进相同方向横向课题经费自然科学类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5</w:t>
      </w:r>
      <w:r>
        <w:rPr>
          <w:rFonts w:ascii="FangSong" w:hAnsi="FangSong" w:eastAsia="FangSong" w:cs="FangSong"/>
          <w:sz w:val="32"/>
          <w:szCs w:val="32"/>
          <w:spacing w:val="-1"/>
        </w:rPr>
        <w:t>0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万元(含)，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人文社科类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5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万元(含)；</w:t>
      </w:r>
    </w:p>
    <w:p>
      <w:pPr>
        <w:ind w:left="6" w:right="4" w:firstLine="622"/>
        <w:spacing w:line="32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6"/>
        </w:rPr>
        <w:t>(</w:t>
      </w:r>
      <w:r>
        <w:rPr>
          <w:rFonts w:ascii="FangSong" w:hAnsi="FangSong" w:eastAsia="FangSong" w:cs="FangSong"/>
          <w:sz w:val="32"/>
          <w:szCs w:val="32"/>
          <w:spacing w:val="24"/>
        </w:rPr>
        <w:t>三)获得市级以上与研究方向(领域)一致的成果奖励</w:t>
      </w:r>
      <w:r>
        <w:rPr>
          <w:rFonts w:ascii="FangSong" w:hAnsi="FangSong" w:eastAsia="FangSong" w:cs="FangSong"/>
          <w:sz w:val="32"/>
          <w:szCs w:val="32"/>
          <w:spacing w:val="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4"/>
        </w:rPr>
        <w:t>1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6"/>
        </w:rPr>
        <w:t>项</w:t>
      </w:r>
      <w:r>
        <w:rPr>
          <w:rFonts w:ascii="FangSong" w:hAnsi="FangSong" w:eastAsia="FangSong" w:cs="FangSong"/>
          <w:sz w:val="32"/>
          <w:szCs w:val="32"/>
          <w:spacing w:val="-25"/>
        </w:rPr>
        <w:t>；</w:t>
      </w:r>
    </w:p>
    <w:p>
      <w:pPr>
        <w:ind w:left="22" w:right="4" w:firstLine="605"/>
        <w:spacing w:before="3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(四)</w:t>
      </w:r>
      <w:r>
        <w:rPr>
          <w:rFonts w:ascii="FangSong" w:hAnsi="FangSong" w:eastAsia="FangSong" w:cs="FangSong"/>
          <w:sz w:val="32"/>
          <w:szCs w:val="32"/>
          <w:spacing w:val="6"/>
        </w:rPr>
        <w:t>团队成员以第一作者人均公开发表与研究方向(领域)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一</w:t>
      </w:r>
      <w:r>
        <w:rPr>
          <w:rFonts w:ascii="FangSong" w:hAnsi="FangSong" w:eastAsia="FangSong" w:cs="FangSong"/>
          <w:sz w:val="32"/>
          <w:szCs w:val="32"/>
          <w:spacing w:val="-15"/>
        </w:rPr>
        <w:t>致的高水平学术论文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1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篇；</w:t>
      </w:r>
    </w:p>
    <w:p>
      <w:pPr>
        <w:ind w:left="10" w:right="2" w:firstLine="618"/>
        <w:spacing w:before="3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(五</w:t>
      </w:r>
      <w:r>
        <w:rPr>
          <w:rFonts w:ascii="FangSong" w:hAnsi="FangSong" w:eastAsia="FangSong" w:cs="FangSong"/>
          <w:sz w:val="32"/>
          <w:szCs w:val="32"/>
          <w:spacing w:val="8"/>
        </w:rPr>
        <w:t>)</w:t>
      </w:r>
      <w:r>
        <w:rPr>
          <w:rFonts w:ascii="FangSong" w:hAnsi="FangSong" w:eastAsia="FangSong" w:cs="FangSong"/>
          <w:sz w:val="32"/>
          <w:szCs w:val="32"/>
          <w:spacing w:val="6"/>
        </w:rPr>
        <w:t>获得以石家庄学院为第一单位授权发明专利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2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项，且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2"/>
        </w:rPr>
        <w:t>有</w:t>
      </w:r>
      <w:r>
        <w:rPr>
          <w:rFonts w:ascii="FangSong" w:hAnsi="FangSong" w:eastAsia="FangSong" w:cs="FangSong"/>
          <w:sz w:val="32"/>
          <w:szCs w:val="32"/>
          <w:spacing w:val="-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4"/>
        </w:rPr>
        <w:t>1</w:t>
      </w:r>
      <w:r>
        <w:rPr>
          <w:rFonts w:ascii="FangSong" w:hAnsi="FangSong" w:eastAsia="FangSong" w:cs="FangSong"/>
          <w:sz w:val="32"/>
          <w:szCs w:val="32"/>
          <w:spacing w:val="-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4"/>
        </w:rPr>
        <w:t>项成功转化；</w:t>
      </w:r>
    </w:p>
    <w:p>
      <w:pPr>
        <w:ind w:left="6" w:right="4" w:firstLine="622"/>
        <w:spacing w:before="2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4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六</w:t>
      </w:r>
      <w:r>
        <w:rPr>
          <w:rFonts w:ascii="FangSong" w:hAnsi="FangSong" w:eastAsia="FangSong" w:cs="FangSong"/>
          <w:sz w:val="32"/>
          <w:szCs w:val="32"/>
          <w:spacing w:val="12"/>
        </w:rPr>
        <w:t>)研究成果被市级以上政府部门采用或制定行业标准</w:t>
      </w:r>
      <w:r>
        <w:rPr>
          <w:rFonts w:ascii="FangSong" w:hAnsi="FangSong" w:eastAsia="FangSong" w:cs="FangSong"/>
          <w:sz w:val="32"/>
          <w:szCs w:val="32"/>
          <w:spacing w:val="1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2"/>
        </w:rPr>
        <w:t>1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项</w:t>
      </w:r>
      <w:r>
        <w:rPr>
          <w:rFonts w:ascii="FangSong" w:hAnsi="FangSong" w:eastAsia="FangSong" w:cs="FangSong"/>
          <w:sz w:val="32"/>
          <w:szCs w:val="32"/>
          <w:spacing w:val="-20"/>
        </w:rPr>
        <w:t>。</w:t>
      </w:r>
    </w:p>
    <w:p>
      <w:pPr>
        <w:ind w:left="662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第十条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申</w:t>
      </w:r>
      <w:r>
        <w:rPr>
          <w:rFonts w:ascii="FangSong" w:hAnsi="FangSong" w:eastAsia="FangSong" w:cs="FangSong"/>
          <w:sz w:val="32"/>
          <w:szCs w:val="32"/>
          <w:spacing w:val="-3"/>
        </w:rPr>
        <w:t>报上一级团队原则上从校级团队中推荐。</w:t>
      </w:r>
    </w:p>
    <w:p>
      <w:pPr>
        <w:ind w:left="16" w:firstLine="645"/>
        <w:spacing w:before="184" w:line="33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7"/>
        </w:rPr>
        <w:t>第十一条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团队由二级学院推荐，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校学术委员会评审，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报校</w:t>
      </w:r>
      <w:r>
        <w:rPr>
          <w:rFonts w:ascii="FangSong" w:hAnsi="FangSong" w:eastAsia="FangSong" w:cs="FangSong"/>
          <w:sz w:val="32"/>
          <w:szCs w:val="32"/>
          <w:spacing w:val="-13"/>
        </w:rPr>
        <w:t>长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办</w:t>
      </w:r>
      <w:r>
        <w:rPr>
          <w:rFonts w:ascii="FangSong" w:hAnsi="FangSong" w:eastAsia="FangSong" w:cs="FangSong"/>
          <w:sz w:val="32"/>
          <w:szCs w:val="32"/>
          <w:spacing w:val="-6"/>
        </w:rPr>
        <w:t>公会和党委常委会研究批准。</w:t>
      </w:r>
    </w:p>
    <w:p>
      <w:pPr>
        <w:ind w:left="3372"/>
        <w:spacing w:before="120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第三章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资助与考</w:t>
      </w:r>
      <w:r>
        <w:rPr>
          <w:rFonts w:ascii="SimHei" w:hAnsi="SimHei" w:eastAsia="SimHei" w:cs="SimHei"/>
          <w:sz w:val="32"/>
          <w:szCs w:val="32"/>
        </w:rPr>
        <w:t>核</w:t>
      </w:r>
    </w:p>
    <w:p>
      <w:pPr>
        <w:ind w:left="13" w:right="1" w:firstLine="648"/>
        <w:spacing w:before="330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第十二条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团队建设期限三年，年资助经费自然科学类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30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2"/>
        </w:rPr>
        <w:t>元</w:t>
      </w:r>
      <w:r>
        <w:rPr>
          <w:rFonts w:ascii="FangSong" w:hAnsi="FangSong" w:eastAsia="FangSong" w:cs="FangSong"/>
          <w:sz w:val="32"/>
          <w:szCs w:val="32"/>
          <w:spacing w:val="-15"/>
        </w:rPr>
        <w:t>，社会科学类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10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万元。</w:t>
      </w:r>
    </w:p>
    <w:p>
      <w:pPr>
        <w:ind w:right="2" w:firstLine="662"/>
        <w:spacing w:before="3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三条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建设期内，在职称评定等工作中按校级科研平台对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待</w:t>
      </w:r>
      <w:r>
        <w:rPr>
          <w:rFonts w:ascii="FangSong" w:hAnsi="FangSong" w:eastAsia="FangSong" w:cs="FangSong"/>
          <w:sz w:val="32"/>
          <w:szCs w:val="32"/>
          <w:spacing w:val="-18"/>
        </w:rPr>
        <w:t>。</w:t>
      </w:r>
    </w:p>
    <w:p>
      <w:pPr>
        <w:ind w:left="6" w:right="2" w:firstLine="655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四条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对团队的考核包括年度考核和终期考核。年度考核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在下一</w:t>
      </w:r>
      <w:r>
        <w:rPr>
          <w:rFonts w:ascii="FangSong" w:hAnsi="FangSong" w:eastAsia="FangSong" w:cs="FangSong"/>
          <w:sz w:val="32"/>
          <w:szCs w:val="32"/>
          <w:spacing w:val="-3"/>
        </w:rPr>
        <w:t>年初进行，终期考核在建设周期结束后进行。</w:t>
      </w:r>
    </w:p>
    <w:p>
      <w:pPr>
        <w:ind w:left="628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一)年度考核。批准建设后提交团队建设总规划和下一年</w:t>
      </w:r>
    </w:p>
    <w:p>
      <w:pPr>
        <w:sectPr>
          <w:footerReference w:type="default" r:id="rId5"/>
          <w:pgSz w:w="11905" w:h="16840"/>
          <w:pgMar w:top="1431" w:right="1458" w:bottom="1211" w:left="1472" w:header="0" w:footer="997" w:gutter="0"/>
        </w:sectPr>
        <w:rPr/>
      </w:pPr>
    </w:p>
    <w:p>
      <w:pPr>
        <w:ind w:left="8" w:firstLine="2"/>
        <w:spacing w:before="71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度建设计划，经校学术</w:t>
      </w:r>
      <w:r>
        <w:rPr>
          <w:rFonts w:ascii="FangSong" w:hAnsi="FangSong" w:eastAsia="FangSong" w:cs="FangSong"/>
          <w:sz w:val="32"/>
          <w:szCs w:val="32"/>
        </w:rPr>
        <w:t>委员会审核同意后报科研处备案实施。团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队建设满一年后提交年度进展</w:t>
      </w:r>
      <w:r>
        <w:rPr>
          <w:rFonts w:ascii="FangSong" w:hAnsi="FangSong" w:eastAsia="FangSong" w:cs="FangSong"/>
          <w:sz w:val="32"/>
          <w:szCs w:val="32"/>
        </w:rPr>
        <w:t>报告，并依此进行年度考核。年度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考核不合格的，停拨建设经费，延期一年再进行考核</w:t>
      </w:r>
      <w:r>
        <w:rPr>
          <w:rFonts w:ascii="FangSong" w:hAnsi="FangSong" w:eastAsia="FangSong" w:cs="FangSong"/>
          <w:sz w:val="32"/>
          <w:szCs w:val="32"/>
          <w:spacing w:val="-2"/>
        </w:rPr>
        <w:t>。</w:t>
      </w:r>
    </w:p>
    <w:p>
      <w:pPr>
        <w:ind w:left="8" w:firstLine="629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0"/>
        </w:rPr>
        <w:t>(</w:t>
      </w:r>
      <w:r>
        <w:rPr>
          <w:rFonts w:ascii="FangSong" w:hAnsi="FangSong" w:eastAsia="FangSong" w:cs="FangSong"/>
          <w:sz w:val="32"/>
          <w:szCs w:val="32"/>
          <w:spacing w:val="15"/>
        </w:rPr>
        <w:t>二</w:t>
      </w:r>
      <w:r>
        <w:rPr>
          <w:rFonts w:ascii="FangSong" w:hAnsi="FangSong" w:eastAsia="FangSong" w:cs="FangSong"/>
          <w:sz w:val="32"/>
          <w:szCs w:val="32"/>
          <w:spacing w:val="10"/>
        </w:rPr>
        <w:t>)终期考核。团队建设期满后，对团队进行终期考核。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考核结果分优秀、合格、不合</w:t>
      </w:r>
      <w:r>
        <w:rPr>
          <w:rFonts w:ascii="FangSong" w:hAnsi="FangSong" w:eastAsia="FangSong" w:cs="FangSong"/>
          <w:sz w:val="32"/>
          <w:szCs w:val="32"/>
        </w:rPr>
        <w:t>格三个等级。考核为优秀的，奖励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建设经费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5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万元；考核结果不合格的将延期一年再考核。延期</w:t>
      </w:r>
      <w:r>
        <w:rPr>
          <w:rFonts w:ascii="FangSong" w:hAnsi="FangSong" w:eastAsia="FangSong" w:cs="FangSong"/>
          <w:sz w:val="32"/>
          <w:szCs w:val="32"/>
          <w:spacing w:val="-3"/>
        </w:rPr>
        <w:t>届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满仍不合格的，取消该团队建</w:t>
      </w:r>
      <w:r>
        <w:rPr>
          <w:rFonts w:ascii="FangSong" w:hAnsi="FangSong" w:eastAsia="FangSong" w:cs="FangSong"/>
          <w:sz w:val="32"/>
          <w:szCs w:val="32"/>
        </w:rPr>
        <w:t>设项目并予以通报，且不准参加下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一</w:t>
      </w:r>
      <w:r>
        <w:rPr>
          <w:rFonts w:ascii="FangSong" w:hAnsi="FangSong" w:eastAsia="FangSong" w:cs="FangSong"/>
          <w:sz w:val="32"/>
          <w:szCs w:val="32"/>
          <w:spacing w:val="-6"/>
        </w:rPr>
        <w:t>轮团队、平台的遴选。</w:t>
      </w:r>
    </w:p>
    <w:p>
      <w:pPr>
        <w:ind w:left="17" w:right="1" w:firstLine="649"/>
        <w:spacing w:before="1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五条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根据学校人才引进的情况和项目实施的需要，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建设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期内团队成员允许有小</w:t>
      </w:r>
      <w:r>
        <w:rPr>
          <w:rFonts w:ascii="FangSong" w:hAnsi="FangSong" w:eastAsia="FangSong" w:cs="FangSong"/>
          <w:sz w:val="32"/>
          <w:szCs w:val="32"/>
          <w:spacing w:val="-3"/>
        </w:rPr>
        <w:t>幅</w:t>
      </w:r>
      <w:r>
        <w:rPr>
          <w:rFonts w:ascii="FangSong" w:hAnsi="FangSong" w:eastAsia="FangSong" w:cs="FangSong"/>
          <w:sz w:val="32"/>
          <w:szCs w:val="32"/>
          <w:spacing w:val="-2"/>
        </w:rPr>
        <w:t>调整，人员调整须及时报科研处备案。</w:t>
      </w:r>
    </w:p>
    <w:p>
      <w:pPr>
        <w:ind w:left="12" w:firstLine="654"/>
        <w:spacing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十六条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团队建设的主要目标及任务。获得资助的团队在建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7"/>
        </w:rPr>
        <w:t>设</w:t>
      </w:r>
      <w:r>
        <w:rPr>
          <w:rFonts w:ascii="FangSong" w:hAnsi="FangSong" w:eastAsia="FangSong" w:cs="FangSong"/>
          <w:sz w:val="32"/>
          <w:szCs w:val="32"/>
          <w:spacing w:val="6"/>
        </w:rPr>
        <w:t>期内应完成下列任务中的任意两项(均要求与研究方向或领域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一致)：</w:t>
      </w:r>
    </w:p>
    <w:p>
      <w:pPr>
        <w:ind w:left="639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(一)团</w:t>
      </w:r>
      <w:r>
        <w:rPr>
          <w:rFonts w:ascii="FangSong" w:hAnsi="FangSong" w:eastAsia="FangSong" w:cs="FangSong"/>
          <w:sz w:val="32"/>
          <w:szCs w:val="32"/>
        </w:rPr>
        <w:t>队成员主持获批国家级项目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1项或省部级项目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3项。</w:t>
      </w:r>
    </w:p>
    <w:p>
      <w:pPr>
        <w:ind w:left="11" w:firstLine="628"/>
        <w:spacing w:before="180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5"/>
        </w:rPr>
        <w:t>(</w:t>
      </w:r>
      <w:r>
        <w:rPr>
          <w:rFonts w:ascii="FangSong" w:hAnsi="FangSong" w:eastAsia="FangSong" w:cs="FangSong"/>
          <w:sz w:val="32"/>
          <w:szCs w:val="32"/>
          <w:spacing w:val="25"/>
        </w:rPr>
        <w:t>二)团队成员以第一作者(或通讯作者)人均公开发表高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水平</w:t>
      </w:r>
      <w:r>
        <w:rPr>
          <w:rFonts w:ascii="FangSong" w:hAnsi="FangSong" w:eastAsia="FangSong" w:cs="FangSong"/>
          <w:sz w:val="32"/>
          <w:szCs w:val="32"/>
          <w:spacing w:val="-13"/>
        </w:rPr>
        <w:t>学</w:t>
      </w:r>
      <w:r>
        <w:rPr>
          <w:rFonts w:ascii="FangSong" w:hAnsi="FangSong" w:eastAsia="FangSong" w:cs="FangSong"/>
          <w:sz w:val="32"/>
          <w:szCs w:val="32"/>
          <w:spacing w:val="-9"/>
        </w:rPr>
        <w:t>术论文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2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篇，或出版被学术界认可的高水平专著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2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部；或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出</w:t>
      </w:r>
      <w:r>
        <w:rPr>
          <w:rFonts w:ascii="FangSong" w:hAnsi="FangSong" w:eastAsia="FangSong" w:cs="FangSong"/>
          <w:sz w:val="32"/>
          <w:szCs w:val="32"/>
          <w:spacing w:val="-5"/>
        </w:rPr>
        <w:t>版被学术界认可的高水平专著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1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部，且人均公开发表高水平学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5"/>
        </w:rPr>
        <w:t>术</w:t>
      </w:r>
      <w:r>
        <w:rPr>
          <w:rFonts w:ascii="FangSong" w:hAnsi="FangSong" w:eastAsia="FangSong" w:cs="FangSong"/>
          <w:sz w:val="32"/>
          <w:szCs w:val="32"/>
          <w:spacing w:val="-21"/>
        </w:rPr>
        <w:t>论文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1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篇。</w:t>
      </w:r>
    </w:p>
    <w:p>
      <w:pPr>
        <w:ind w:left="32" w:right="2" w:firstLine="607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(三</w:t>
      </w:r>
      <w:r>
        <w:rPr>
          <w:rFonts w:ascii="FangSong" w:hAnsi="FangSong" w:eastAsia="FangSong" w:cs="FangSong"/>
          <w:sz w:val="32"/>
          <w:szCs w:val="32"/>
          <w:spacing w:val="6"/>
        </w:rPr>
        <w:t>)团队成员获省部级三等及以上奖励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2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项，或获市厅级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一</w:t>
      </w:r>
      <w:r>
        <w:rPr>
          <w:rFonts w:ascii="FangSong" w:hAnsi="FangSong" w:eastAsia="FangSong" w:cs="FangSong"/>
          <w:sz w:val="32"/>
          <w:szCs w:val="32"/>
          <w:spacing w:val="-17"/>
        </w:rPr>
        <w:t>等奖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3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项。</w:t>
      </w:r>
    </w:p>
    <w:p>
      <w:pPr>
        <w:ind w:left="22" w:right="1" w:firstLine="617"/>
        <w:spacing w:before="2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(四</w:t>
      </w:r>
      <w:r>
        <w:rPr>
          <w:rFonts w:ascii="FangSong" w:hAnsi="FangSong" w:eastAsia="FangSong" w:cs="FangSong"/>
          <w:sz w:val="32"/>
          <w:szCs w:val="32"/>
          <w:spacing w:val="7"/>
        </w:rPr>
        <w:t>)</w:t>
      </w:r>
      <w:r>
        <w:rPr>
          <w:rFonts w:ascii="FangSong" w:hAnsi="FangSong" w:eastAsia="FangSong" w:cs="FangSong"/>
          <w:sz w:val="32"/>
          <w:szCs w:val="32"/>
          <w:spacing w:val="6"/>
        </w:rPr>
        <w:t>获得以石家庄学院为第一单位授权发明专利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4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项且实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现成果转化</w:t>
      </w:r>
      <w:r>
        <w:rPr>
          <w:rFonts w:ascii="FangSong" w:hAnsi="FangSong" w:eastAsia="FangSong" w:cs="FangSong"/>
          <w:sz w:val="32"/>
          <w:szCs w:val="32"/>
          <w:spacing w:val="-1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3</w:t>
      </w:r>
      <w:r>
        <w:rPr>
          <w:rFonts w:ascii="FangSong" w:hAnsi="FangSong" w:eastAsia="FangSong" w:cs="FangSong"/>
          <w:sz w:val="32"/>
          <w:szCs w:val="32"/>
          <w:spacing w:val="-1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项以上</w:t>
      </w:r>
      <w:r>
        <w:rPr>
          <w:rFonts w:ascii="FangSong" w:hAnsi="FangSong" w:eastAsia="FangSong" w:cs="FangSong"/>
          <w:sz w:val="32"/>
          <w:szCs w:val="32"/>
          <w:spacing w:val="-18"/>
        </w:rPr>
        <w:t>。</w:t>
      </w:r>
    </w:p>
    <w:p>
      <w:pPr>
        <w:ind w:firstLine="639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</w:t>
      </w:r>
      <w:r>
        <w:rPr>
          <w:rFonts w:ascii="FangSong" w:hAnsi="FangSong" w:eastAsia="FangSong" w:cs="FangSong"/>
          <w:sz w:val="32"/>
          <w:szCs w:val="32"/>
          <w:spacing w:val="8"/>
        </w:rPr>
        <w:t>五</w:t>
      </w:r>
      <w:r>
        <w:rPr>
          <w:rFonts w:ascii="FangSong" w:hAnsi="FangSong" w:eastAsia="FangSong" w:cs="FangSong"/>
          <w:sz w:val="32"/>
          <w:szCs w:val="32"/>
          <w:spacing w:val="6"/>
        </w:rPr>
        <w:t>)团队引进相同方向横向课题经费自然科学类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200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万元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6"/>
        </w:rPr>
        <w:t>(</w:t>
      </w:r>
      <w:r>
        <w:rPr>
          <w:rFonts w:ascii="FangSong" w:hAnsi="FangSong" w:eastAsia="FangSong" w:cs="FangSong"/>
          <w:sz w:val="32"/>
          <w:szCs w:val="32"/>
          <w:spacing w:val="8"/>
        </w:rPr>
        <w:t>含)、社会科学类</w:t>
      </w:r>
      <w:r>
        <w:rPr>
          <w:rFonts w:ascii="FangSong" w:hAnsi="FangSong" w:eastAsia="FangSong" w:cs="FangSong"/>
          <w:sz w:val="32"/>
          <w:szCs w:val="32"/>
          <w:spacing w:val="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8"/>
        </w:rPr>
        <w:t>50</w:t>
      </w:r>
      <w:r>
        <w:rPr>
          <w:rFonts w:ascii="FangSong" w:hAnsi="FangSong" w:eastAsia="FangSong" w:cs="FangSong"/>
          <w:sz w:val="32"/>
          <w:szCs w:val="32"/>
          <w:spacing w:val="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8"/>
        </w:rPr>
        <w:t>万元(含)；</w:t>
      </w:r>
    </w:p>
    <w:p>
      <w:pPr>
        <w:ind w:left="639"/>
        <w:spacing w:before="1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7"/>
        </w:rPr>
        <w:t>(</w:t>
      </w:r>
      <w:r>
        <w:rPr>
          <w:rFonts w:ascii="FangSong" w:hAnsi="FangSong" w:eastAsia="FangSong" w:cs="FangSong"/>
          <w:sz w:val="32"/>
          <w:szCs w:val="32"/>
          <w:spacing w:val="10"/>
        </w:rPr>
        <w:t>六)在政策咨询、建言献策、智库建设、科学普及、项目</w:t>
      </w:r>
    </w:p>
    <w:p>
      <w:pPr>
        <w:sectPr>
          <w:footerReference w:type="default" r:id="rId6"/>
          <w:pgSz w:w="11905" w:h="16840"/>
          <w:pgMar w:top="1431" w:right="1459" w:bottom="1211" w:left="1462" w:header="0" w:footer="997" w:gutter="0"/>
        </w:sectPr>
        <w:rPr/>
      </w:pPr>
    </w:p>
    <w:p>
      <w:pPr>
        <w:ind w:firstLine="6"/>
        <w:spacing w:before="69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培</w:t>
      </w:r>
      <w:r>
        <w:rPr>
          <w:rFonts w:ascii="FangSong" w:hAnsi="FangSong" w:eastAsia="FangSong" w:cs="FangSong"/>
          <w:sz w:val="32"/>
          <w:szCs w:val="32"/>
          <w:spacing w:val="-6"/>
        </w:rPr>
        <w:t>训</w:t>
      </w:r>
      <w:r>
        <w:rPr>
          <w:rFonts w:ascii="FangSong" w:hAnsi="FangSong" w:eastAsia="FangSong" w:cs="FangSong"/>
          <w:sz w:val="32"/>
          <w:szCs w:val="32"/>
          <w:spacing w:val="-5"/>
        </w:rPr>
        <w:t>等方面获得省级领导肯定性批示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2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项，或主持制定省级行业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7"/>
        </w:rPr>
        <w:t>标</w:t>
      </w:r>
      <w:r>
        <w:rPr>
          <w:rFonts w:ascii="FangSong" w:hAnsi="FangSong" w:eastAsia="FangSong" w:cs="FangSong"/>
          <w:sz w:val="32"/>
          <w:szCs w:val="32"/>
          <w:spacing w:val="-24"/>
        </w:rPr>
        <w:t>准</w:t>
      </w:r>
      <w:r>
        <w:rPr>
          <w:rFonts w:ascii="FangSong" w:hAnsi="FangSong" w:eastAsia="FangSong" w:cs="FangSong"/>
          <w:sz w:val="32"/>
          <w:szCs w:val="32"/>
          <w:spacing w:val="-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4"/>
        </w:rPr>
        <w:t>1</w:t>
      </w:r>
      <w:r>
        <w:rPr>
          <w:rFonts w:ascii="FangSong" w:hAnsi="FangSong" w:eastAsia="FangSong" w:cs="FangSong"/>
          <w:sz w:val="32"/>
          <w:szCs w:val="32"/>
          <w:spacing w:val="-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4"/>
        </w:rPr>
        <w:t>项；</w:t>
      </w:r>
    </w:p>
    <w:p>
      <w:pPr>
        <w:ind w:left="10" w:firstLine="619"/>
        <w:spacing w:line="32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七)获批省部级科技创新类团队称号，或以我校作为依托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单位</w:t>
      </w:r>
      <w:r>
        <w:rPr>
          <w:rFonts w:ascii="FangSong" w:hAnsi="FangSong" w:eastAsia="FangSong" w:cs="FangSong"/>
          <w:sz w:val="32"/>
          <w:szCs w:val="32"/>
          <w:spacing w:val="-9"/>
        </w:rPr>
        <w:t>的</w:t>
      </w:r>
      <w:r>
        <w:rPr>
          <w:rFonts w:ascii="FangSong" w:hAnsi="FangSong" w:eastAsia="FangSong" w:cs="FangSong"/>
          <w:sz w:val="32"/>
          <w:szCs w:val="32"/>
          <w:spacing w:val="-5"/>
        </w:rPr>
        <w:t>相同研究领域的省级科研平台；</w:t>
      </w:r>
    </w:p>
    <w:p>
      <w:pPr>
        <w:ind w:left="629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2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八</w:t>
      </w:r>
      <w:r>
        <w:rPr>
          <w:rFonts w:ascii="FangSong" w:hAnsi="FangSong" w:eastAsia="FangSong" w:cs="FangSong"/>
          <w:sz w:val="32"/>
          <w:szCs w:val="32"/>
          <w:spacing w:val="11"/>
        </w:rPr>
        <w:t>)其它经评委会认定的同等水平的科研成果。</w:t>
      </w:r>
    </w:p>
    <w:p>
      <w:pPr>
        <w:ind w:left="35" w:right="74" w:firstLine="649"/>
        <w:spacing w:before="18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以上所有团队科研成果应以“石家庄学院”为第一完成单位</w:t>
      </w:r>
      <w:r>
        <w:rPr>
          <w:rFonts w:ascii="FangSong" w:hAnsi="FangSong" w:eastAsia="FangSong" w:cs="FangSong"/>
          <w:sz w:val="32"/>
          <w:szCs w:val="32"/>
          <w:spacing w:val="-13"/>
        </w:rPr>
        <w:t>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团</w:t>
      </w:r>
      <w:r>
        <w:rPr>
          <w:rFonts w:ascii="FangSong" w:hAnsi="FangSong" w:eastAsia="FangSong" w:cs="FangSong"/>
          <w:sz w:val="32"/>
          <w:szCs w:val="32"/>
          <w:spacing w:val="-9"/>
        </w:rPr>
        <w:t>队成员为第一完成人。</w:t>
      </w:r>
    </w:p>
    <w:p>
      <w:pPr>
        <w:ind w:left="5" w:firstLine="652"/>
        <w:spacing w:before="2" w:line="33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七条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团队应加强学术交流，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积极组织或参加多种形式学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术交</w:t>
      </w:r>
      <w:r>
        <w:rPr>
          <w:rFonts w:ascii="FangSong" w:hAnsi="FangSong" w:eastAsia="FangSong" w:cs="FangSong"/>
          <w:sz w:val="32"/>
          <w:szCs w:val="32"/>
          <w:spacing w:val="-10"/>
        </w:rPr>
        <w:t>流</w:t>
      </w:r>
      <w:r>
        <w:rPr>
          <w:rFonts w:ascii="FangSong" w:hAnsi="FangSong" w:eastAsia="FangSong" w:cs="FangSong"/>
          <w:sz w:val="32"/>
          <w:szCs w:val="32"/>
          <w:spacing w:val="-6"/>
        </w:rPr>
        <w:t>活动。团队成员每年参加学术交流的次数不得低于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3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次。</w:t>
      </w:r>
    </w:p>
    <w:p>
      <w:pPr>
        <w:ind w:left="3452"/>
        <w:spacing w:before="121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第四</w:t>
      </w:r>
      <w:r>
        <w:rPr>
          <w:rFonts w:ascii="SimHei" w:hAnsi="SimHei" w:eastAsia="SimHei" w:cs="SimHei"/>
          <w:sz w:val="32"/>
          <w:szCs w:val="32"/>
        </w:rPr>
        <w:t>章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附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则</w:t>
      </w:r>
    </w:p>
    <w:p>
      <w:pPr>
        <w:ind w:left="681"/>
        <w:spacing w:before="333" w:line="560" w:lineRule="exact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6"/>
          <w:position w:val="17"/>
        </w:rPr>
        <w:t>第十八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5"/>
          <w:position w:val="17"/>
        </w:rPr>
        <w:t>条</w:t>
      </w:r>
      <w:r>
        <w:rPr>
          <w:rFonts w:ascii="FangSong" w:hAnsi="FangSong" w:eastAsia="FangSong" w:cs="FangSong"/>
          <w:sz w:val="32"/>
          <w:szCs w:val="32"/>
          <w:spacing w:val="3"/>
          <w:position w:val="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3"/>
          <w:position w:val="17"/>
        </w:rPr>
        <w:t>本办法由科研处负责解释。</w:t>
      </w:r>
    </w:p>
    <w:p>
      <w:pPr>
        <w:ind w:left="681"/>
        <w:spacing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1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6"/>
        </w:rPr>
        <w:t>十九条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本办法自颁布之日起实施。</w:t>
      </w:r>
    </w:p>
    <w:p>
      <w:pPr>
        <w:sectPr>
          <w:footerReference w:type="default" r:id="rId7"/>
          <w:pgSz w:w="11905" w:h="16840"/>
          <w:pgMar w:top="1431" w:right="1460" w:bottom="1208" w:left="1472" w:header="0" w:footer="997" w:gutter="0"/>
        </w:sectPr>
        <w:rPr/>
      </w:pPr>
    </w:p>
    <w:p>
      <w:pPr>
        <w:rPr/>
      </w:pPr>
      <w:r>
        <w:pict>
          <v:shape id="_x0000_s1" style="position:absolute;margin-left:72.765pt;margin-top:700.065pt;mso-position-vertical-relative:page;mso-position-horizontal-relative:page;width:423.75pt;height:0.75pt;z-index:251659264;" o:allowincell="f" filled="false" strokecolor="#000000" strokeweight="0.75pt" coordsize="8475,15" coordorigin="0,0" path="m7,7l8467,7e">
            <v:stroke endcap="round" miterlimit="10"/>
          </v:shape>
        </w:pict>
      </w:r>
      <w:r>
        <w:pict>
          <v:shape id="_x0000_s2" style="position:absolute;margin-left:72.765pt;margin-top:730.605pt;mso-position-vertical-relative:page;mso-position-horizontal-relative:page;width:423.75pt;height:0.75pt;z-index:251658240;" o:allowincell="f" filled="false" strokecolor="#000000" strokeweight="0.75pt" coordsize="8475,15" coordorigin="0,0" path="m7,7l8467,7e">
            <v:stroke endcap="round" miterlimit="10"/>
          </v:shape>
        </w:pict>
      </w: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122" w:lineRule="exact"/>
        <w:rPr/>
      </w:pPr>
      <w:r/>
    </w:p>
    <w:p>
      <w:pPr>
        <w:sectPr>
          <w:footerReference w:type="default" r:id="rId8"/>
          <w:pgSz w:w="11905" w:h="16840"/>
          <w:pgMar w:top="1431" w:right="1785" w:bottom="1211" w:left="1455" w:header="0" w:footer="997" w:gutter="0"/>
          <w:cols w:equalWidth="0" w:num="1">
            <w:col w:w="8664" w:space="0"/>
          </w:cols>
        </w:sectPr>
        <w:rPr/>
      </w:pPr>
    </w:p>
    <w:p>
      <w:pPr>
        <w:ind w:left="239"/>
        <w:spacing w:before="56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4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-26"/>
        </w:rPr>
        <w:t>2</w:t>
      </w:r>
      <w:r>
        <w:rPr>
          <w:rFonts w:ascii="FangSong" w:hAnsi="FangSong" w:eastAsia="FangSong" w:cs="FangSong"/>
          <w:sz w:val="27"/>
          <w:szCs w:val="27"/>
          <w:spacing w:val="-13"/>
        </w:rPr>
        <w:t>021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年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12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月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19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日印发</w:t>
      </w:r>
    </w:p>
    <w:sectPr>
      <w:type w:val="continuous"/>
      <w:pgSz w:w="11905" w:h="16840"/>
      <w:pgMar w:top="1431" w:right="1785" w:bottom="1211" w:left="1455" w:header="0" w:footer="997" w:gutter="0"/>
      <w:cols w:equalWidth="0" w:num="2">
        <w:col w:w="5179" w:space="100"/>
        <w:col w:w="3386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0046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2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3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9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4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5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6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settings" Target="settings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1" Type="http://schemas.openxmlformats.org/officeDocument/2006/relationships/fontTable" Target="fontTable.xml"/><Relationship Id="rId10" Type="http://schemas.openxmlformats.org/officeDocument/2006/relationships/styles" Target="styles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PScript5.dll Version 5.2.2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&lt;4D6963726F736F667420576F7264202D20CAAFD4BAD5FEA1BE32303231A1BF313134BAC520BFC6D1D0B4B4D0C2CDC5B6D3D0A3B3A4BBE1CDA8B9FDB8E5&gt;</dc:title>
  <dc:creator>Administrator</dc:creator>
  <dcterms:created xsi:type="dcterms:W3CDTF">2021-12-20T09:43:37Z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2022-07-01T15:40:25</vt:filetime>
  </op:property>
</op:Properties>
</file>