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088" w:lineRule="exact"/>
        <w:textAlignment w:val="center"/>
        <w:rPr/>
      </w:pPr>
      <w:r>
        <w:drawing>
          <wp:inline distT="0" distB="0" distL="0" distR="0">
            <wp:extent cx="7553706" cy="1325880"/>
            <wp:effectExtent l="0" t="0" r="0" b="0"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3706" cy="1325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53" w:lineRule="auto"/>
        <w:rPr>
          <w:rFonts w:ascii="Arial"/>
          <w:sz w:val="21"/>
        </w:rPr>
      </w:pPr>
      <w:r/>
    </w:p>
    <w:p>
      <w:pPr>
        <w:spacing w:line="353" w:lineRule="auto"/>
        <w:rPr>
          <w:rFonts w:ascii="Arial"/>
          <w:sz w:val="21"/>
        </w:rPr>
      </w:pPr>
      <w:r/>
    </w:p>
    <w:p>
      <w:pPr>
        <w:ind w:left="4412"/>
        <w:spacing w:before="104" w:line="21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石院</w:t>
      </w:r>
      <w:r>
        <w:rPr>
          <w:rFonts w:ascii="FangSong" w:hAnsi="FangSong" w:eastAsia="FangSong" w:cs="FangSong"/>
          <w:sz w:val="32"/>
          <w:szCs w:val="32"/>
          <w:spacing w:val="-5"/>
        </w:rPr>
        <w:t>政〔2021〕115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号</w:t>
      </w:r>
    </w:p>
    <w:p>
      <w:pPr>
        <w:spacing w:before="199" w:line="696" w:lineRule="exact"/>
        <w:textAlignment w:val="center"/>
        <w:rPr/>
      </w:pPr>
      <w:r>
        <w:drawing>
          <wp:inline distT="0" distB="0" distL="0" distR="0">
            <wp:extent cx="7553706" cy="441959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7553706" cy="441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4866"/>
        <w:spacing w:before="265" w:line="176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3"/>
        </w:rPr>
        <w:t>石家庄学院</w:t>
      </w:r>
    </w:p>
    <w:p>
      <w:pPr>
        <w:ind w:left="1509"/>
        <w:spacing w:before="143" w:line="177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6"/>
        </w:rPr>
        <w:t>印</w:t>
      </w:r>
      <w:r>
        <w:rPr>
          <w:rFonts w:ascii="Microsoft YaHei" w:hAnsi="Microsoft YaHei" w:eastAsia="Microsoft YaHei" w:cs="Microsoft YaHei"/>
          <w:sz w:val="44"/>
          <w:szCs w:val="44"/>
          <w:spacing w:val="-5"/>
        </w:rPr>
        <w:t>发《石家庄学院学科带头人选拔与管理办法》</w:t>
      </w:r>
    </w:p>
    <w:p>
      <w:pPr>
        <w:ind w:left="5340"/>
        <w:spacing w:before="149" w:line="174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14"/>
        </w:rPr>
        <w:t>的</w:t>
      </w:r>
      <w:r>
        <w:rPr>
          <w:rFonts w:ascii="Microsoft YaHei" w:hAnsi="Microsoft YaHei" w:eastAsia="Microsoft YaHei" w:cs="Microsoft YaHei"/>
          <w:sz w:val="44"/>
          <w:szCs w:val="44"/>
          <w:spacing w:val="-11"/>
        </w:rPr>
        <w:t>通知</w:t>
      </w:r>
    </w:p>
    <w:p>
      <w:pPr>
        <w:spacing w:line="266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7" w:lineRule="auto"/>
        <w:rPr>
          <w:rFonts w:ascii="Arial"/>
          <w:sz w:val="21"/>
        </w:rPr>
      </w:pPr>
      <w:r/>
    </w:p>
    <w:p>
      <w:pPr>
        <w:ind w:left="1463"/>
        <w:spacing w:before="104" w:line="216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1"/>
        </w:rPr>
        <w:t>各部门、单位：</w:t>
      </w:r>
    </w:p>
    <w:p>
      <w:pPr>
        <w:ind w:left="1457" w:right="1456" w:firstLine="639"/>
        <w:spacing w:before="187" w:line="330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1"/>
        </w:rPr>
        <w:t>《石家庄学院学科带头人选拔与管理办法》已</w:t>
      </w:r>
      <w:r>
        <w:rPr>
          <w:rFonts w:ascii="KaiTi" w:hAnsi="KaiTi" w:eastAsia="KaiTi" w:cs="KaiTi"/>
          <w:sz w:val="32"/>
          <w:szCs w:val="32"/>
        </w:rPr>
        <w:t>经学校校长办</w:t>
      </w:r>
      <w:r>
        <w:rPr>
          <w:rFonts w:ascii="KaiTi" w:hAnsi="KaiTi" w:eastAsia="KaiTi" w:cs="KaiTi"/>
          <w:sz w:val="32"/>
          <w:szCs w:val="32"/>
        </w:rPr>
        <w:t xml:space="preserve"> </w:t>
      </w:r>
      <w:r>
        <w:rPr>
          <w:rFonts w:ascii="KaiTi" w:hAnsi="KaiTi" w:eastAsia="KaiTi" w:cs="KaiTi"/>
          <w:sz w:val="32"/>
          <w:szCs w:val="32"/>
          <w:spacing w:val="-3"/>
        </w:rPr>
        <w:t>公会会议研究通过，现予以印发，请遵照执行</w:t>
      </w:r>
      <w:r>
        <w:rPr>
          <w:rFonts w:ascii="KaiTi" w:hAnsi="KaiTi" w:eastAsia="KaiTi" w:cs="KaiTi"/>
          <w:sz w:val="32"/>
          <w:szCs w:val="32"/>
          <w:spacing w:val="-2"/>
        </w:rPr>
        <w:t>。</w:t>
      </w:r>
    </w:p>
    <w:p>
      <w:pPr>
        <w:spacing w:line="427" w:lineRule="auto"/>
        <w:rPr>
          <w:rFonts w:ascii="Arial"/>
          <w:sz w:val="21"/>
        </w:rPr>
      </w:pPr>
      <w:r/>
    </w:p>
    <w:p>
      <w:pPr>
        <w:ind w:left="7240" w:right="2199" w:firstLine="300"/>
        <w:spacing w:before="104" w:line="333" w:lineRule="auto"/>
        <w:rPr>
          <w:rFonts w:ascii="KaiTi" w:hAnsi="KaiTi" w:eastAsia="KaiTi" w:cs="KaiTi"/>
          <w:sz w:val="32"/>
          <w:szCs w:val="32"/>
        </w:rPr>
      </w:pPr>
      <w:r>
        <w:rPr>
          <w:rFonts w:ascii="KaiTi" w:hAnsi="KaiTi" w:eastAsia="KaiTi" w:cs="KaiTi"/>
          <w:sz w:val="32"/>
          <w:szCs w:val="32"/>
          <w:spacing w:val="-1"/>
        </w:rPr>
        <w:t>石家</w:t>
      </w:r>
      <w:r>
        <w:rPr>
          <w:rFonts w:ascii="KaiTi" w:hAnsi="KaiTi" w:eastAsia="KaiTi" w:cs="KaiTi"/>
          <w:sz w:val="32"/>
          <w:szCs w:val="32"/>
        </w:rPr>
        <w:t>庄学院</w:t>
      </w:r>
      <w:r>
        <w:rPr>
          <w:rFonts w:ascii="KaiTi" w:hAnsi="KaiTi" w:eastAsia="KaiTi" w:cs="KaiTi"/>
          <w:sz w:val="32"/>
          <w:szCs w:val="32"/>
        </w:rPr>
        <w:t xml:space="preserve">   </w:t>
      </w:r>
      <w:r>
        <w:rPr>
          <w:rFonts w:ascii="KaiTi" w:hAnsi="KaiTi" w:eastAsia="KaiTi" w:cs="KaiTi"/>
          <w:sz w:val="32"/>
          <w:szCs w:val="32"/>
          <w:spacing w:val="-34"/>
        </w:rPr>
        <w:t>2</w:t>
      </w:r>
      <w:r>
        <w:rPr>
          <w:rFonts w:ascii="KaiTi" w:hAnsi="KaiTi" w:eastAsia="KaiTi" w:cs="KaiTi"/>
          <w:sz w:val="32"/>
          <w:szCs w:val="32"/>
          <w:spacing w:val="-28"/>
        </w:rPr>
        <w:t>021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年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12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月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8</w:t>
      </w:r>
      <w:r>
        <w:rPr>
          <w:rFonts w:ascii="KaiTi" w:hAnsi="KaiTi" w:eastAsia="KaiTi" w:cs="KaiTi"/>
          <w:sz w:val="32"/>
          <w:szCs w:val="32"/>
          <w:spacing w:val="-28"/>
        </w:rPr>
        <w:t xml:space="preserve"> </w:t>
      </w:r>
      <w:r>
        <w:rPr>
          <w:rFonts w:ascii="KaiTi" w:hAnsi="KaiTi" w:eastAsia="KaiTi" w:cs="KaiTi"/>
          <w:sz w:val="32"/>
          <w:szCs w:val="32"/>
          <w:spacing w:val="-28"/>
        </w:rPr>
        <w:t>日</w:t>
      </w:r>
    </w:p>
    <w:p>
      <w:pPr>
        <w:sectPr>
          <w:footerReference w:type="default" r:id="rId1"/>
          <w:pgSz w:w="11905" w:h="16840"/>
          <w:pgMar w:top="1431" w:right="4" w:bottom="1211" w:left="4" w:header="0" w:footer="997" w:gutter="0"/>
        </w:sectPr>
        <w:rPr/>
      </w:pPr>
    </w:p>
    <w:p>
      <w:pPr>
        <w:ind w:left="761"/>
        <w:spacing w:before="86" w:line="177" w:lineRule="auto"/>
        <w:rPr>
          <w:rFonts w:ascii="Microsoft YaHei" w:hAnsi="Microsoft YaHei" w:eastAsia="Microsoft YaHei" w:cs="Microsoft YaHei"/>
          <w:sz w:val="44"/>
          <w:szCs w:val="44"/>
        </w:rPr>
      </w:pPr>
      <w:r>
        <w:rPr>
          <w:rFonts w:ascii="Microsoft YaHei" w:hAnsi="Microsoft YaHei" w:eastAsia="Microsoft YaHei" w:cs="Microsoft YaHei"/>
          <w:sz w:val="44"/>
          <w:szCs w:val="44"/>
          <w:spacing w:val="-2"/>
        </w:rPr>
        <w:t>石家庄</w:t>
      </w:r>
      <w:r>
        <w:rPr>
          <w:rFonts w:ascii="Microsoft YaHei" w:hAnsi="Microsoft YaHei" w:eastAsia="Microsoft YaHei" w:cs="Microsoft YaHei"/>
          <w:sz w:val="44"/>
          <w:szCs w:val="44"/>
          <w:spacing w:val="-1"/>
        </w:rPr>
        <w:t>学院学科带头人选拔与管理办法</w:t>
      </w:r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ind w:left="3373"/>
        <w:spacing w:before="104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第一</w:t>
      </w:r>
      <w:r>
        <w:rPr>
          <w:rFonts w:ascii="SimHei" w:hAnsi="SimHei" w:eastAsia="SimHei" w:cs="SimHei"/>
          <w:sz w:val="32"/>
          <w:szCs w:val="32"/>
        </w:rPr>
        <w:t>章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总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则</w:t>
      </w:r>
    </w:p>
    <w:p>
      <w:pPr>
        <w:ind w:left="5" w:right="86" w:firstLine="658"/>
        <w:spacing w:before="33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第一条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>为充分发挥高层次人</w:t>
      </w:r>
      <w:r>
        <w:rPr>
          <w:rFonts w:ascii="FangSong" w:hAnsi="FangSong" w:eastAsia="FangSong" w:cs="FangSong"/>
          <w:sz w:val="32"/>
          <w:szCs w:val="32"/>
        </w:rPr>
        <w:t>才在学校内涵建设中的引领和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示范作用，激发教</w:t>
      </w:r>
      <w:r>
        <w:rPr>
          <w:rFonts w:ascii="FangSong" w:hAnsi="FangSong" w:eastAsia="FangSong" w:cs="FangSong"/>
          <w:sz w:val="32"/>
          <w:szCs w:val="32"/>
        </w:rPr>
        <w:t>师的科研创新积极性，提升学校创新能力和发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展</w:t>
      </w:r>
      <w:r>
        <w:rPr>
          <w:rFonts w:ascii="FangSong" w:hAnsi="FangSong" w:eastAsia="FangSong" w:cs="FangSong"/>
          <w:sz w:val="32"/>
          <w:szCs w:val="32"/>
          <w:spacing w:val="-7"/>
        </w:rPr>
        <w:t>水平，制定本办法。</w:t>
      </w:r>
    </w:p>
    <w:p>
      <w:pPr>
        <w:ind w:left="663"/>
        <w:spacing w:before="1" w:line="21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条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4"/>
        </w:rPr>
        <w:t>带头人所在学科应为二级学科。</w:t>
      </w:r>
    </w:p>
    <w:p>
      <w:pPr>
        <w:ind w:left="3373"/>
        <w:spacing w:before="341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</w:rPr>
        <w:t>第二章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选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拔</w:t>
      </w:r>
    </w:p>
    <w:p>
      <w:pPr>
        <w:ind w:right="87" w:firstLine="663"/>
        <w:spacing w:before="33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第三条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6"/>
        </w:rPr>
        <w:t>原则上每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3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年进行一次，期间根据工作需要可适</w:t>
      </w:r>
      <w:r>
        <w:rPr>
          <w:rFonts w:ascii="FangSong" w:hAnsi="FangSong" w:eastAsia="FangSong" w:cs="FangSong"/>
          <w:sz w:val="32"/>
          <w:szCs w:val="32"/>
          <w:spacing w:val="-3"/>
        </w:rPr>
        <w:t>当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增</w:t>
      </w:r>
      <w:r>
        <w:rPr>
          <w:rFonts w:ascii="FangSong" w:hAnsi="FangSong" w:eastAsia="FangSong" w:cs="FangSong"/>
          <w:sz w:val="32"/>
          <w:szCs w:val="32"/>
          <w:spacing w:val="-16"/>
        </w:rPr>
        <w:t>补。</w:t>
      </w:r>
    </w:p>
    <w:p>
      <w:pPr>
        <w:ind w:left="663"/>
        <w:spacing w:before="1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0"/>
        </w:rPr>
        <w:t>第四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条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5"/>
        </w:rPr>
        <w:t>学科带头人须满足以下条件：</w:t>
      </w:r>
    </w:p>
    <w:p>
      <w:pPr>
        <w:ind w:left="7" w:right="87" w:firstLine="623"/>
        <w:spacing w:before="187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一)有良好的职业道德和学术道德，治学严谨，善于团结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协</w:t>
      </w:r>
      <w:r>
        <w:rPr>
          <w:rFonts w:ascii="FangSong" w:hAnsi="FangSong" w:eastAsia="FangSong" w:cs="FangSong"/>
          <w:sz w:val="32"/>
          <w:szCs w:val="32"/>
          <w:spacing w:val="-4"/>
        </w:rPr>
        <w:t>作，具有创新意识、合作与奉献精神。</w:t>
      </w:r>
    </w:p>
    <w:p>
      <w:pPr>
        <w:ind w:left="13" w:right="87" w:firstLine="617"/>
        <w:spacing w:before="1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二)理论基础扎实，学术水平高，在省内外学术界有一定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影</w:t>
      </w:r>
      <w:r>
        <w:rPr>
          <w:rFonts w:ascii="FangSong" w:hAnsi="FangSong" w:eastAsia="FangSong" w:cs="FangSong"/>
          <w:sz w:val="32"/>
          <w:szCs w:val="32"/>
          <w:spacing w:val="-16"/>
        </w:rPr>
        <w:t>响力。</w:t>
      </w:r>
    </w:p>
    <w:p>
      <w:pPr>
        <w:ind w:left="5" w:right="86" w:firstLine="626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1"/>
        </w:rPr>
        <w:t>(三)具有较强的科研创新能力，在项目申报、成果产出</w:t>
      </w:r>
      <w:r>
        <w:rPr>
          <w:rFonts w:ascii="FangSong" w:hAnsi="FangSong" w:eastAsia="FangSong" w:cs="FangSong"/>
          <w:sz w:val="32"/>
          <w:szCs w:val="32"/>
          <w:spacing w:val="6"/>
        </w:rPr>
        <w:t>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协同创新、服务地</w:t>
      </w:r>
      <w:r>
        <w:rPr>
          <w:rFonts w:ascii="FangSong" w:hAnsi="FangSong" w:eastAsia="FangSong" w:cs="FangSong"/>
          <w:sz w:val="32"/>
          <w:szCs w:val="32"/>
        </w:rPr>
        <w:t>方等方面有较好基础，能够提出本学科方向发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展中急需研究的核</w:t>
      </w:r>
      <w:r>
        <w:rPr>
          <w:rFonts w:ascii="FangSong" w:hAnsi="FangSong" w:eastAsia="FangSong" w:cs="FangSong"/>
          <w:sz w:val="32"/>
          <w:szCs w:val="32"/>
        </w:rPr>
        <w:t>心问题，并带领本学科成员开展学科建设及服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务</w:t>
      </w:r>
      <w:r>
        <w:rPr>
          <w:rFonts w:ascii="FangSong" w:hAnsi="FangSong" w:eastAsia="FangSong" w:cs="FangSong"/>
          <w:sz w:val="32"/>
          <w:szCs w:val="32"/>
          <w:spacing w:val="-10"/>
        </w:rPr>
        <w:t>地方工作。</w:t>
      </w:r>
    </w:p>
    <w:p>
      <w:pPr>
        <w:ind w:left="10" w:firstLine="620"/>
        <w:spacing w:before="1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6"/>
        </w:rPr>
        <w:t>(四)具有副高级以上(含副高)专业技术职务或博士学位</w:t>
      </w:r>
      <w:r>
        <w:rPr>
          <w:rFonts w:ascii="FangSong" w:hAnsi="FangSong" w:eastAsia="FangSong" w:cs="FangSong"/>
          <w:sz w:val="32"/>
          <w:szCs w:val="32"/>
          <w:spacing w:val="12"/>
        </w:rPr>
        <w:t>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身</w:t>
      </w:r>
      <w:r>
        <w:rPr>
          <w:rFonts w:ascii="FangSong" w:hAnsi="FangSong" w:eastAsia="FangSong" w:cs="FangSong"/>
          <w:sz w:val="32"/>
          <w:szCs w:val="32"/>
          <w:spacing w:val="-11"/>
        </w:rPr>
        <w:t>体</w:t>
      </w:r>
      <w:r>
        <w:rPr>
          <w:rFonts w:ascii="FangSong" w:hAnsi="FangSong" w:eastAsia="FangSong" w:cs="FangSong"/>
          <w:sz w:val="32"/>
          <w:szCs w:val="32"/>
          <w:spacing w:val="-10"/>
        </w:rPr>
        <w:t>健康，年龄原则上不超过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57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周岁。</w:t>
      </w:r>
    </w:p>
    <w:p>
      <w:pPr>
        <w:ind w:left="663" w:right="1068" w:hanging="32"/>
        <w:spacing w:before="2" w:line="34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(五</w:t>
      </w:r>
      <w:r>
        <w:rPr>
          <w:rFonts w:ascii="FangSong" w:hAnsi="FangSong" w:eastAsia="FangSong" w:cs="FangSong"/>
          <w:sz w:val="32"/>
          <w:szCs w:val="32"/>
          <w:spacing w:val="-5"/>
        </w:rPr>
        <w:t>)近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5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年科研成果突出,满足下列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6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项中的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2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项: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1</w:t>
      </w:r>
      <w:r>
        <w:rPr>
          <w:rFonts w:ascii="FangSong" w:hAnsi="FangSong" w:eastAsia="FangSong" w:cs="FangSong"/>
          <w:sz w:val="32"/>
          <w:szCs w:val="32"/>
          <w:spacing w:val="-6"/>
        </w:rPr>
        <w:t>.主持并完成省部级科研项目。</w:t>
      </w:r>
    </w:p>
    <w:p>
      <w:pPr>
        <w:sectPr>
          <w:footerReference w:type="default" r:id="rId4"/>
          <w:pgSz w:w="11905" w:h="16840"/>
          <w:pgMar w:top="1431" w:right="1373" w:bottom="1211" w:left="1471" w:header="0" w:footer="997" w:gutter="0"/>
        </w:sectPr>
        <w:rPr/>
      </w:pPr>
    </w:p>
    <w:p>
      <w:pPr>
        <w:ind w:left="22" w:right="113" w:firstLine="638"/>
        <w:spacing w:before="67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2.作为第一作者出版被学术界认可的高水平学术专著,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并以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20"/>
        </w:rPr>
        <w:t>第</w:t>
      </w:r>
      <w:r>
        <w:rPr>
          <w:rFonts w:ascii="FangSong" w:hAnsi="FangSong" w:eastAsia="FangSong" w:cs="FangSong"/>
          <w:sz w:val="32"/>
          <w:szCs w:val="32"/>
          <w:spacing w:val="14"/>
        </w:rPr>
        <w:t>一</w:t>
      </w:r>
      <w:r>
        <w:rPr>
          <w:rFonts w:ascii="FangSong" w:hAnsi="FangSong" w:eastAsia="FangSong" w:cs="FangSong"/>
          <w:sz w:val="32"/>
          <w:szCs w:val="32"/>
          <w:spacing w:val="10"/>
        </w:rPr>
        <w:t>作者(含通讯作者)在本学科重要期刊上发表高水平学术论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8"/>
        </w:rPr>
        <w:t>文</w:t>
      </w:r>
      <w:r>
        <w:rPr>
          <w:rFonts w:ascii="FangSong" w:hAnsi="FangSong" w:eastAsia="FangSong" w:cs="FangSong"/>
          <w:sz w:val="32"/>
          <w:szCs w:val="32"/>
          <w:spacing w:val="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8"/>
        </w:rPr>
        <w:t>1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4"/>
        </w:rPr>
        <w:t>篇；或以第一作者(含通讯作者)在本学科重要期刊上发表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高水平学术论文</w:t>
      </w:r>
      <w:r>
        <w:rPr>
          <w:rFonts w:ascii="FangSong" w:hAnsi="FangSong" w:eastAsia="FangSong" w:cs="FangSong"/>
          <w:sz w:val="32"/>
          <w:szCs w:val="32"/>
          <w:spacing w:val="-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3</w:t>
      </w:r>
      <w:r>
        <w:rPr>
          <w:rFonts w:ascii="FangSong" w:hAnsi="FangSong" w:eastAsia="FangSong" w:cs="FangSong"/>
          <w:sz w:val="32"/>
          <w:szCs w:val="32"/>
          <w:spacing w:val="-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篇</w:t>
      </w:r>
      <w:r>
        <w:rPr>
          <w:rFonts w:ascii="FangSong" w:hAnsi="FangSong" w:eastAsia="FangSong" w:cs="FangSong"/>
          <w:sz w:val="32"/>
          <w:szCs w:val="32"/>
          <w:spacing w:val="-17"/>
        </w:rPr>
        <w:t>。</w:t>
      </w:r>
    </w:p>
    <w:p>
      <w:pPr>
        <w:ind w:left="22" w:right="186" w:firstLine="650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3.</w:t>
      </w:r>
      <w:r>
        <w:rPr>
          <w:rFonts w:ascii="FangSong" w:hAnsi="FangSong" w:eastAsia="FangSong" w:cs="FangSong"/>
          <w:sz w:val="32"/>
          <w:szCs w:val="32"/>
          <w:spacing w:val="-14"/>
        </w:rPr>
        <w:t>科</w:t>
      </w:r>
      <w:r>
        <w:rPr>
          <w:rFonts w:ascii="FangSong" w:hAnsi="FangSong" w:eastAsia="FangSong" w:cs="FangSong"/>
          <w:sz w:val="32"/>
          <w:szCs w:val="32"/>
          <w:spacing w:val="-8"/>
        </w:rPr>
        <w:t>研成果获政府奖励(国家级限前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5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名，省级限前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3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名，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2"/>
        </w:rPr>
        <w:t>市</w:t>
      </w:r>
      <w:r>
        <w:rPr>
          <w:rFonts w:ascii="FangSong" w:hAnsi="FangSong" w:eastAsia="FangSong" w:cs="FangSong"/>
          <w:sz w:val="32"/>
          <w:szCs w:val="32"/>
          <w:spacing w:val="8"/>
        </w:rPr>
        <w:t>级限主持人)。</w:t>
      </w:r>
    </w:p>
    <w:p>
      <w:pPr>
        <w:ind w:left="659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1"/>
        </w:rPr>
        <w:t>4.作为第一发明人获得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2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项授权发明专利</w:t>
      </w:r>
      <w:r>
        <w:rPr>
          <w:rFonts w:ascii="FangSong" w:hAnsi="FangSong" w:eastAsia="FangSong" w:cs="FangSong"/>
          <w:sz w:val="32"/>
          <w:szCs w:val="32"/>
          <w:spacing w:val="-7"/>
        </w:rPr>
        <w:t>。</w:t>
      </w:r>
    </w:p>
    <w:p>
      <w:pPr>
        <w:ind w:left="664"/>
        <w:spacing w:before="180" w:line="21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2"/>
        </w:rPr>
        <w:t>5</w:t>
      </w:r>
      <w:r>
        <w:rPr>
          <w:rFonts w:ascii="FangSong" w:hAnsi="FangSong" w:eastAsia="FangSong" w:cs="FangSong"/>
          <w:sz w:val="32"/>
          <w:szCs w:val="32"/>
          <w:spacing w:val="-22"/>
        </w:rPr>
        <w:t>.</w:t>
      </w:r>
      <w:r>
        <w:rPr>
          <w:rFonts w:ascii="FangSong" w:hAnsi="FangSong" w:eastAsia="FangSong" w:cs="FangSong"/>
          <w:sz w:val="32"/>
          <w:szCs w:val="32"/>
          <w:spacing w:val="-21"/>
        </w:rPr>
        <w:t>到账科研经费自然科学类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30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万元，人文社会科学类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3</w:t>
      </w:r>
      <w:r>
        <w:rPr>
          <w:rFonts w:ascii="FangSong" w:hAnsi="FangSong" w:eastAsia="FangSong" w:cs="FangSong"/>
          <w:sz w:val="32"/>
          <w:szCs w:val="32"/>
          <w:spacing w:val="-2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万元。</w:t>
      </w:r>
    </w:p>
    <w:p>
      <w:pPr>
        <w:ind w:left="18" w:right="113" w:firstLine="644"/>
        <w:spacing w:before="18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6.作为第一主研人的成果被市级以上政府采纳应用，或主持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制</w:t>
      </w:r>
      <w:r>
        <w:rPr>
          <w:rFonts w:ascii="FangSong" w:hAnsi="FangSong" w:eastAsia="FangSong" w:cs="FangSong"/>
          <w:sz w:val="32"/>
          <w:szCs w:val="32"/>
          <w:spacing w:val="-10"/>
        </w:rPr>
        <w:t>定行业标准。</w:t>
      </w:r>
    </w:p>
    <w:p>
      <w:pPr>
        <w:ind w:left="668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第五条</w:t>
      </w:r>
      <w:r>
        <w:rPr>
          <w:rFonts w:ascii="FangSong" w:hAnsi="FangSong" w:eastAsia="FangSong" w:cs="FangSong"/>
          <w:sz w:val="32"/>
          <w:szCs w:val="32"/>
          <w:spacing w:val="-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选拔程序</w:t>
      </w:r>
    </w:p>
    <w:p>
      <w:pPr>
        <w:ind w:right="6" w:firstLine="635"/>
        <w:spacing w:before="182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4"/>
        </w:rPr>
        <w:t>(一</w:t>
      </w:r>
      <w:r>
        <w:rPr>
          <w:rFonts w:ascii="FangSong" w:hAnsi="FangSong" w:eastAsia="FangSong" w:cs="FangSong"/>
          <w:sz w:val="32"/>
          <w:szCs w:val="32"/>
          <w:spacing w:val="-10"/>
        </w:rPr>
        <w:t>)</w:t>
      </w:r>
      <w:r>
        <w:rPr>
          <w:rFonts w:ascii="FangSong" w:hAnsi="FangSong" w:eastAsia="FangSong" w:cs="FangSong"/>
          <w:sz w:val="32"/>
          <w:szCs w:val="32"/>
          <w:spacing w:val="-7"/>
        </w:rPr>
        <w:t>符合条件的人员填写《石家庄学院学科带头人申报表》，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提交本人相关证明材料；经所在二级学院</w:t>
      </w:r>
      <w:r>
        <w:rPr>
          <w:rFonts w:ascii="FangSong" w:hAnsi="FangSong" w:eastAsia="FangSong" w:cs="FangSong"/>
          <w:sz w:val="32"/>
          <w:szCs w:val="32"/>
        </w:rPr>
        <w:t>签署推荐意见，报送科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研</w:t>
      </w:r>
      <w:r>
        <w:rPr>
          <w:rFonts w:ascii="FangSong" w:hAnsi="FangSong" w:eastAsia="FangSong" w:cs="FangSong"/>
          <w:sz w:val="32"/>
          <w:szCs w:val="32"/>
          <w:spacing w:val="-15"/>
        </w:rPr>
        <w:t>处。</w:t>
      </w:r>
    </w:p>
    <w:p>
      <w:pPr>
        <w:ind w:left="635"/>
        <w:spacing w:before="1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7"/>
        </w:rPr>
        <w:t>(二)</w:t>
      </w:r>
      <w:r>
        <w:rPr>
          <w:rFonts w:ascii="FangSong" w:hAnsi="FangSong" w:eastAsia="FangSong" w:cs="FangSong"/>
          <w:sz w:val="32"/>
          <w:szCs w:val="32"/>
          <w:spacing w:val="7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7"/>
        </w:rPr>
        <w:t>科研处审查申报材料</w:t>
      </w:r>
      <w:r>
        <w:rPr>
          <w:rFonts w:ascii="FangSong" w:hAnsi="FangSong" w:eastAsia="FangSong" w:cs="FangSong"/>
          <w:sz w:val="32"/>
          <w:szCs w:val="32"/>
          <w:spacing w:val="4"/>
        </w:rPr>
        <w:t>。</w:t>
      </w:r>
    </w:p>
    <w:p>
      <w:pPr>
        <w:ind w:left="635"/>
        <w:spacing w:before="187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2"/>
        </w:rPr>
        <w:t>(</w:t>
      </w:r>
      <w:r>
        <w:rPr>
          <w:rFonts w:ascii="FangSong" w:hAnsi="FangSong" w:eastAsia="FangSong" w:cs="FangSong"/>
          <w:sz w:val="32"/>
          <w:szCs w:val="32"/>
          <w:spacing w:val="6"/>
        </w:rPr>
        <w:t>三)</w:t>
      </w:r>
      <w:r>
        <w:rPr>
          <w:rFonts w:ascii="FangSong" w:hAnsi="FangSong" w:eastAsia="FangSong" w:cs="FangSong"/>
          <w:sz w:val="32"/>
          <w:szCs w:val="32"/>
          <w:spacing w:val="6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6"/>
        </w:rPr>
        <w:t>校学术委员会组织评审。</w:t>
      </w:r>
    </w:p>
    <w:p>
      <w:pPr>
        <w:ind w:left="635"/>
        <w:spacing w:before="184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2"/>
        </w:rPr>
        <w:t>四)报校长办公会审定和校党委常委会批准。</w:t>
      </w:r>
    </w:p>
    <w:p>
      <w:pPr>
        <w:ind w:left="635"/>
        <w:spacing w:before="183" w:line="219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45"/>
        </w:rPr>
        <w:t>(</w:t>
      </w:r>
      <w:r>
        <w:rPr>
          <w:rFonts w:ascii="FangSong" w:hAnsi="FangSong" w:eastAsia="FangSong" w:cs="FangSong"/>
          <w:sz w:val="32"/>
          <w:szCs w:val="32"/>
          <w:spacing w:val="42"/>
        </w:rPr>
        <w:t>五)公示。</w:t>
      </w:r>
    </w:p>
    <w:p>
      <w:pPr>
        <w:ind w:left="3057"/>
        <w:spacing w:before="336" w:line="221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2"/>
        </w:rPr>
        <w:t>第</w:t>
      </w:r>
      <w:r>
        <w:rPr>
          <w:rFonts w:ascii="SimHei" w:hAnsi="SimHei" w:eastAsia="SimHei" w:cs="SimHei"/>
          <w:sz w:val="32"/>
          <w:szCs w:val="32"/>
          <w:spacing w:val="-1"/>
        </w:rPr>
        <w:t>三章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职责与任务</w:t>
      </w:r>
    </w:p>
    <w:p>
      <w:pPr>
        <w:ind w:left="4" w:right="91" w:firstLine="663"/>
        <w:spacing w:before="330" w:line="324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第六条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>对学科带头人实行岗</w:t>
      </w:r>
      <w:r>
        <w:rPr>
          <w:rFonts w:ascii="FangSong" w:hAnsi="FangSong" w:eastAsia="FangSong" w:cs="FangSong"/>
          <w:sz w:val="32"/>
          <w:szCs w:val="32"/>
        </w:rPr>
        <w:t>位目标责任制管理，进行年度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考核和任期考核。年度考核由</w:t>
      </w:r>
      <w:r>
        <w:rPr>
          <w:rFonts w:ascii="FangSong" w:hAnsi="FangSong" w:eastAsia="FangSong" w:cs="FangSong"/>
          <w:sz w:val="32"/>
          <w:szCs w:val="32"/>
        </w:rPr>
        <w:t>所在学院在科研处指导下进行，任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期</w:t>
      </w:r>
      <w:r>
        <w:rPr>
          <w:rFonts w:ascii="FangSong" w:hAnsi="FangSong" w:eastAsia="FangSong" w:cs="FangSong"/>
          <w:sz w:val="32"/>
          <w:szCs w:val="32"/>
          <w:spacing w:val="-8"/>
        </w:rPr>
        <w:t>考</w:t>
      </w:r>
      <w:r>
        <w:rPr>
          <w:rFonts w:ascii="FangSong" w:hAnsi="FangSong" w:eastAsia="FangSong" w:cs="FangSong"/>
          <w:sz w:val="32"/>
          <w:szCs w:val="32"/>
          <w:spacing w:val="-5"/>
        </w:rPr>
        <w:t>核由科研处统一组织。</w:t>
      </w:r>
    </w:p>
    <w:p>
      <w:pPr>
        <w:ind w:left="668"/>
        <w:spacing w:line="559" w:lineRule="exact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2"/>
          <w:position w:val="18"/>
        </w:rPr>
        <w:t>第七条</w:t>
      </w:r>
      <w:r>
        <w:rPr>
          <w:rFonts w:ascii="FangSong" w:hAnsi="FangSong" w:eastAsia="FangSong" w:cs="FangSong"/>
          <w:sz w:val="32"/>
          <w:szCs w:val="32"/>
          <w:spacing w:val="-2"/>
          <w:position w:val="18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2"/>
          <w:position w:val="18"/>
        </w:rPr>
        <w:t>学科</w:t>
      </w:r>
      <w:r>
        <w:rPr>
          <w:rFonts w:ascii="FangSong" w:hAnsi="FangSong" w:eastAsia="FangSong" w:cs="FangSong"/>
          <w:sz w:val="32"/>
          <w:szCs w:val="32"/>
          <w:spacing w:val="-1"/>
          <w:position w:val="18"/>
        </w:rPr>
        <w:t>带头人的任务</w:t>
      </w:r>
    </w:p>
    <w:p>
      <w:pPr>
        <w:ind w:left="635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8"/>
        </w:rPr>
        <w:t>(</w:t>
      </w:r>
      <w:r>
        <w:rPr>
          <w:rFonts w:ascii="FangSong" w:hAnsi="FangSong" w:eastAsia="FangSong" w:cs="FangSong"/>
          <w:sz w:val="32"/>
          <w:szCs w:val="32"/>
          <w:spacing w:val="33"/>
        </w:rPr>
        <w:t>一)学科建设任务</w:t>
      </w:r>
    </w:p>
    <w:p>
      <w:pPr>
        <w:sectPr>
          <w:footerReference w:type="default" r:id="rId5"/>
          <w:pgSz w:w="11905" w:h="16840"/>
          <w:pgMar w:top="1431" w:right="1367" w:bottom="1211" w:left="1466" w:header="0" w:footer="997" w:gutter="0"/>
        </w:sectPr>
        <w:rPr/>
      </w:pPr>
    </w:p>
    <w:p>
      <w:pPr>
        <w:ind w:left="9" w:right="84" w:firstLine="652"/>
        <w:spacing w:before="69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学科带头人负责进行学科</w:t>
      </w:r>
      <w:r>
        <w:rPr>
          <w:rFonts w:ascii="FangSong" w:hAnsi="FangSong" w:eastAsia="FangSong" w:cs="FangSong"/>
          <w:sz w:val="32"/>
          <w:szCs w:val="32"/>
        </w:rPr>
        <w:t>建设的顶层设计，引领学科发展方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向，组</w:t>
      </w:r>
      <w:r>
        <w:rPr>
          <w:rFonts w:ascii="FangSong" w:hAnsi="FangSong" w:eastAsia="FangSong" w:cs="FangSong"/>
          <w:sz w:val="32"/>
          <w:szCs w:val="32"/>
        </w:rPr>
        <w:t>建并带领学科团队快速提高学术水平，推动学科整体水平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不</w:t>
      </w:r>
      <w:r>
        <w:rPr>
          <w:rFonts w:ascii="FangSong" w:hAnsi="FangSong" w:eastAsia="FangSong" w:cs="FangSong"/>
          <w:sz w:val="32"/>
          <w:szCs w:val="32"/>
          <w:spacing w:val="-7"/>
        </w:rPr>
        <w:t>断提升。需完成以下任务：</w:t>
      </w:r>
    </w:p>
    <w:p>
      <w:pPr>
        <w:ind w:left="3" w:right="86" w:firstLine="658"/>
        <w:spacing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1.主持制定本学科的学科</w:t>
      </w:r>
      <w:r>
        <w:rPr>
          <w:rFonts w:ascii="FangSong" w:hAnsi="FangSong" w:eastAsia="FangSong" w:cs="FangSong"/>
          <w:sz w:val="32"/>
          <w:szCs w:val="32"/>
        </w:rPr>
        <w:t>建设发展规划及年度工作计划，经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"/>
        </w:rPr>
        <w:t>所在学院审核批准</w:t>
      </w:r>
      <w:r>
        <w:rPr>
          <w:rFonts w:ascii="FangSong" w:hAnsi="FangSong" w:eastAsia="FangSong" w:cs="FangSong"/>
          <w:sz w:val="32"/>
          <w:szCs w:val="32"/>
          <w:spacing w:val="-1"/>
        </w:rPr>
        <w:t>后组织实施；向学院提交学科建设年度工作总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1"/>
        </w:rPr>
        <w:t>结</w:t>
      </w:r>
      <w:r>
        <w:rPr>
          <w:rFonts w:ascii="FangSong" w:hAnsi="FangSong" w:eastAsia="FangSong" w:cs="FangSong"/>
          <w:sz w:val="32"/>
          <w:szCs w:val="32"/>
          <w:spacing w:val="-19"/>
        </w:rPr>
        <w:t>。</w:t>
      </w:r>
    </w:p>
    <w:p>
      <w:pPr>
        <w:ind w:right="84" w:firstLine="654"/>
        <w:spacing w:before="2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2.积极</w:t>
      </w:r>
      <w:r>
        <w:rPr>
          <w:rFonts w:ascii="FangSong" w:hAnsi="FangSong" w:eastAsia="FangSong" w:cs="FangSong"/>
          <w:sz w:val="32"/>
          <w:szCs w:val="32"/>
        </w:rPr>
        <w:t>带领本学科开展科学研究、服务地方等工作，成员在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建设期内得到较大成长并在</w:t>
      </w:r>
      <w:r>
        <w:rPr>
          <w:rFonts w:ascii="FangSong" w:hAnsi="FangSong" w:eastAsia="FangSong" w:cs="FangSong"/>
          <w:sz w:val="32"/>
          <w:szCs w:val="32"/>
        </w:rPr>
        <w:t>科学研究、服务地方等方面做出较大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贡</w:t>
      </w:r>
      <w:r>
        <w:rPr>
          <w:rFonts w:ascii="FangSong" w:hAnsi="FangSong" w:eastAsia="FangSong" w:cs="FangSong"/>
          <w:sz w:val="32"/>
          <w:szCs w:val="32"/>
          <w:spacing w:val="-16"/>
        </w:rPr>
        <w:t>献。</w:t>
      </w:r>
    </w:p>
    <w:p>
      <w:pPr>
        <w:ind w:left="40" w:right="86" w:firstLine="627"/>
        <w:spacing w:before="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"/>
        </w:rPr>
        <w:t>3.以我校为依托单位获批市级以上优</w:t>
      </w:r>
      <w:r>
        <w:rPr>
          <w:rFonts w:ascii="FangSong" w:hAnsi="FangSong" w:eastAsia="FangSong" w:cs="FangSong"/>
          <w:sz w:val="32"/>
          <w:szCs w:val="32"/>
        </w:rPr>
        <w:t>秀科研团队或技术创新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9"/>
        </w:rPr>
        <w:t>中</w:t>
      </w:r>
      <w:r>
        <w:rPr>
          <w:rFonts w:ascii="FangSong" w:hAnsi="FangSong" w:eastAsia="FangSong" w:cs="FangSong"/>
          <w:sz w:val="32"/>
          <w:szCs w:val="32"/>
          <w:spacing w:val="-7"/>
        </w:rPr>
        <w:t>心、工程研究中心等科研平台。</w:t>
      </w:r>
    </w:p>
    <w:p>
      <w:pPr>
        <w:ind w:left="629"/>
        <w:spacing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38"/>
        </w:rPr>
        <w:t>(</w:t>
      </w:r>
      <w:r>
        <w:rPr>
          <w:rFonts w:ascii="FangSong" w:hAnsi="FangSong" w:eastAsia="FangSong" w:cs="FangSong"/>
          <w:sz w:val="32"/>
          <w:szCs w:val="32"/>
          <w:spacing w:val="33"/>
        </w:rPr>
        <w:t>二)本人业绩任务</w:t>
      </w:r>
    </w:p>
    <w:p>
      <w:pPr>
        <w:ind w:left="649"/>
        <w:spacing w:before="184" w:line="215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20"/>
        </w:rPr>
        <w:t>聘</w:t>
      </w:r>
      <w:r>
        <w:rPr>
          <w:rFonts w:ascii="FangSong" w:hAnsi="FangSong" w:eastAsia="FangSong" w:cs="FangSong"/>
          <w:sz w:val="32"/>
          <w:szCs w:val="32"/>
          <w:spacing w:val="-16"/>
        </w:rPr>
        <w:t>期内需完成下列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6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项工作中的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2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项:</w:t>
      </w:r>
    </w:p>
    <w:p>
      <w:pPr>
        <w:ind w:left="1" w:right="86" w:firstLine="661"/>
        <w:spacing w:before="187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1.聘期内主持获批国家级科研项目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1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项或省部级重点、重</w:t>
      </w:r>
      <w:r>
        <w:rPr>
          <w:rFonts w:ascii="FangSong" w:hAnsi="FangSong" w:eastAsia="FangSong" w:cs="FangSong"/>
          <w:sz w:val="32"/>
          <w:szCs w:val="32"/>
          <w:spacing w:val="-4"/>
        </w:rPr>
        <w:t>大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6"/>
        </w:rPr>
        <w:t>科</w:t>
      </w:r>
      <w:r>
        <w:rPr>
          <w:rFonts w:ascii="FangSong" w:hAnsi="FangSong" w:eastAsia="FangSong" w:cs="FangSong"/>
          <w:sz w:val="32"/>
          <w:szCs w:val="32"/>
          <w:spacing w:val="-17"/>
        </w:rPr>
        <w:t>研项目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1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项或省部级项目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2</w:t>
      </w:r>
      <w:r>
        <w:rPr>
          <w:rFonts w:ascii="FangSong" w:hAnsi="FangSong" w:eastAsia="FangSong" w:cs="FangSong"/>
          <w:sz w:val="32"/>
          <w:szCs w:val="32"/>
          <w:spacing w:val="-17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项。</w:t>
      </w:r>
    </w:p>
    <w:p>
      <w:pPr>
        <w:ind w:left="13" w:right="87" w:firstLine="640"/>
        <w:spacing w:before="4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9"/>
        </w:rPr>
        <w:t>2</w:t>
      </w:r>
      <w:r>
        <w:rPr>
          <w:rFonts w:ascii="FangSong" w:hAnsi="FangSong" w:eastAsia="FangSong" w:cs="FangSong"/>
          <w:sz w:val="32"/>
          <w:szCs w:val="32"/>
          <w:spacing w:val="5"/>
        </w:rPr>
        <w:t>.实际到账科研总经费(含纵向和横向)自然科学类</w:t>
      </w:r>
      <w:r>
        <w:rPr>
          <w:rFonts w:ascii="FangSong" w:hAnsi="FangSong" w:eastAsia="FangSong" w:cs="FangSong"/>
          <w:sz w:val="32"/>
          <w:szCs w:val="32"/>
          <w:spacing w:val="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5"/>
        </w:rPr>
        <w:t>100</w:t>
      </w:r>
      <w:r>
        <w:rPr>
          <w:rFonts w:ascii="FangSong" w:hAnsi="FangSong" w:eastAsia="FangSong" w:cs="FangSong"/>
          <w:sz w:val="32"/>
          <w:szCs w:val="32"/>
          <w:spacing w:val="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5"/>
        </w:rPr>
        <w:t>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2"/>
        </w:rPr>
        <w:t>元</w:t>
      </w:r>
      <w:r>
        <w:rPr>
          <w:rFonts w:ascii="FangSong" w:hAnsi="FangSong" w:eastAsia="FangSong" w:cs="FangSong"/>
          <w:sz w:val="32"/>
          <w:szCs w:val="32"/>
          <w:spacing w:val="-15"/>
        </w:rPr>
        <w:t>，人文社科类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10</w:t>
      </w:r>
      <w:r>
        <w:rPr>
          <w:rFonts w:ascii="FangSong" w:hAnsi="FangSong" w:eastAsia="FangSong" w:cs="FangSong"/>
          <w:sz w:val="32"/>
          <w:szCs w:val="32"/>
          <w:spacing w:val="-1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5"/>
        </w:rPr>
        <w:t>万元。</w:t>
      </w:r>
    </w:p>
    <w:p>
      <w:pPr>
        <w:ind w:firstLine="667"/>
        <w:spacing w:before="2" w:line="32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7"/>
        </w:rPr>
        <w:t>3</w:t>
      </w:r>
      <w:r>
        <w:rPr>
          <w:rFonts w:ascii="FangSong" w:hAnsi="FangSong" w:eastAsia="FangSong" w:cs="FangSong"/>
          <w:sz w:val="32"/>
          <w:szCs w:val="32"/>
          <w:spacing w:val="11"/>
        </w:rPr>
        <w:t>.聘期内以第一作者(含通讯作者)在本学科重要刊物上发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1"/>
        </w:rPr>
        <w:t>表</w:t>
      </w:r>
      <w:r>
        <w:rPr>
          <w:rFonts w:ascii="FangSong" w:hAnsi="FangSong" w:eastAsia="FangSong" w:cs="FangSong"/>
          <w:sz w:val="32"/>
          <w:szCs w:val="32"/>
          <w:spacing w:val="-16"/>
        </w:rPr>
        <w:t>高水平学术论文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3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篇；或作为第一作者公开出版学术著作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1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部，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7"/>
        </w:rPr>
        <w:t>且</w:t>
      </w:r>
      <w:r>
        <w:rPr>
          <w:rFonts w:ascii="FangSong" w:hAnsi="FangSong" w:eastAsia="FangSong" w:cs="FangSong"/>
          <w:sz w:val="32"/>
          <w:szCs w:val="32"/>
          <w:spacing w:val="-13"/>
        </w:rPr>
        <w:t>发表高水平学术论文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1</w:t>
      </w:r>
      <w:r>
        <w:rPr>
          <w:rFonts w:ascii="FangSong" w:hAnsi="FangSong" w:eastAsia="FangSong" w:cs="FangSong"/>
          <w:sz w:val="32"/>
          <w:szCs w:val="32"/>
          <w:spacing w:val="-13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3"/>
        </w:rPr>
        <w:t>篇。</w:t>
      </w:r>
    </w:p>
    <w:p>
      <w:pPr>
        <w:ind w:left="653"/>
        <w:spacing w:before="2" w:line="23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4"/>
        </w:rPr>
        <w:t>4.作为主持人的科研成果获省级以上科研奖励</w:t>
      </w:r>
      <w:r>
        <w:rPr>
          <w:rFonts w:ascii="FangSong" w:hAnsi="FangSong" w:eastAsia="FangSong" w:cs="FangSong"/>
          <w:sz w:val="32"/>
          <w:szCs w:val="32"/>
          <w:spacing w:val="-2"/>
        </w:rPr>
        <w:t>。</w:t>
      </w:r>
    </w:p>
    <w:p>
      <w:pPr>
        <w:ind w:left="10" w:right="85" w:firstLine="648"/>
        <w:spacing w:before="151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5.以石</w:t>
      </w:r>
      <w:r>
        <w:rPr>
          <w:rFonts w:ascii="FangSong" w:hAnsi="FangSong" w:eastAsia="FangSong" w:cs="FangSong"/>
          <w:sz w:val="32"/>
          <w:szCs w:val="32"/>
          <w:spacing w:val="-7"/>
        </w:rPr>
        <w:t>家</w:t>
      </w:r>
      <w:r>
        <w:rPr>
          <w:rFonts w:ascii="FangSong" w:hAnsi="FangSong" w:eastAsia="FangSong" w:cs="FangSong"/>
          <w:sz w:val="32"/>
          <w:szCs w:val="32"/>
          <w:spacing w:val="-5"/>
        </w:rPr>
        <w:t>庄学院为第一单位获得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2</w:t>
      </w:r>
      <w:r>
        <w:rPr>
          <w:rFonts w:ascii="FangSong" w:hAnsi="FangSong" w:eastAsia="FangSong" w:cs="FangSong"/>
          <w:sz w:val="32"/>
          <w:szCs w:val="32"/>
          <w:spacing w:val="-5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5"/>
        </w:rPr>
        <w:t>项以上授权发明专利，并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有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1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项以上专利转化金额达到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10</w:t>
      </w:r>
      <w:r>
        <w:rPr>
          <w:rFonts w:ascii="FangSong" w:hAnsi="FangSong" w:eastAsia="FangSong" w:cs="FangSong"/>
          <w:sz w:val="32"/>
          <w:szCs w:val="32"/>
          <w:spacing w:val="-1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6"/>
        </w:rPr>
        <w:t>万元以上。</w:t>
      </w:r>
    </w:p>
    <w:p>
      <w:pPr>
        <w:ind w:left="2" w:right="158" w:firstLine="654"/>
        <w:spacing w:before="1" w:line="332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6"/>
        </w:rPr>
        <w:t>6</w:t>
      </w:r>
      <w:r>
        <w:rPr>
          <w:rFonts w:ascii="FangSong" w:hAnsi="FangSong" w:eastAsia="FangSong" w:cs="FangSong"/>
          <w:sz w:val="32"/>
          <w:szCs w:val="32"/>
          <w:spacing w:val="-8"/>
        </w:rPr>
        <w:t>.作为主持人的科研成果被市级政府采纳并推广应用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2</w:t>
      </w:r>
      <w:r>
        <w:rPr>
          <w:rFonts w:ascii="FangSong" w:hAnsi="FangSong" w:eastAsia="FangSong" w:cs="FangSong"/>
          <w:sz w:val="32"/>
          <w:szCs w:val="32"/>
          <w:spacing w:val="-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8"/>
        </w:rPr>
        <w:t>项，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或主持制定市级以上行业标准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1</w:t>
      </w:r>
      <w:r>
        <w:rPr>
          <w:rFonts w:ascii="FangSong" w:hAnsi="FangSong" w:eastAsia="FangSong" w:cs="FangSong"/>
          <w:sz w:val="32"/>
          <w:szCs w:val="32"/>
          <w:spacing w:val="-11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1"/>
        </w:rPr>
        <w:t>项</w:t>
      </w:r>
      <w:r>
        <w:rPr>
          <w:rFonts w:ascii="FangSong" w:hAnsi="FangSong" w:eastAsia="FangSong" w:cs="FangSong"/>
          <w:sz w:val="32"/>
          <w:szCs w:val="32"/>
          <w:spacing w:val="-10"/>
        </w:rPr>
        <w:t>。</w:t>
      </w:r>
    </w:p>
    <w:p>
      <w:pPr>
        <w:sectPr>
          <w:footerReference w:type="default" r:id="rId6"/>
          <w:pgSz w:w="11905" w:h="16840"/>
          <w:pgMar w:top="1431" w:right="1374" w:bottom="1211" w:left="1472" w:header="0" w:footer="997" w:gutter="0"/>
        </w:sectPr>
        <w:rPr/>
      </w:pPr>
    </w:p>
    <w:p>
      <w:pPr>
        <w:ind w:left="3050"/>
        <w:spacing w:before="67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第四章</w:t>
      </w:r>
      <w:r>
        <w:rPr>
          <w:rFonts w:ascii="SimHei" w:hAnsi="SimHei" w:eastAsia="SimHei" w:cs="SimHei"/>
          <w:sz w:val="32"/>
          <w:szCs w:val="32"/>
          <w:spacing w:val="-1"/>
        </w:rPr>
        <w:t xml:space="preserve">  </w:t>
      </w:r>
      <w:r>
        <w:rPr>
          <w:rFonts w:ascii="SimHei" w:hAnsi="SimHei" w:eastAsia="SimHei" w:cs="SimHei"/>
          <w:sz w:val="32"/>
          <w:szCs w:val="32"/>
          <w:spacing w:val="-1"/>
        </w:rPr>
        <w:t>待遇与管理</w:t>
      </w:r>
    </w:p>
    <w:p>
      <w:pPr>
        <w:ind w:left="660"/>
        <w:spacing w:before="332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第八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条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2"/>
        </w:rPr>
        <w:t>待遇</w:t>
      </w:r>
    </w:p>
    <w:p>
      <w:pPr>
        <w:ind w:left="5" w:firstLine="654"/>
        <w:spacing w:before="18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</w:rPr>
        <w:t>学</w:t>
      </w:r>
      <w:r>
        <w:rPr>
          <w:rFonts w:ascii="FangSong" w:hAnsi="FangSong" w:eastAsia="FangSong" w:cs="FangSong"/>
          <w:sz w:val="32"/>
          <w:szCs w:val="32"/>
          <w:spacing w:val="-6"/>
        </w:rPr>
        <w:t>科带头人实行聘任制，每届聘期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3</w:t>
      </w:r>
      <w:r>
        <w:rPr>
          <w:rFonts w:ascii="FangSong" w:hAnsi="FangSong" w:eastAsia="FangSong" w:cs="FangSong"/>
          <w:sz w:val="32"/>
          <w:szCs w:val="32"/>
          <w:spacing w:val="-6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6"/>
        </w:rPr>
        <w:t>年。每年拨付学术津贴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36"/>
        </w:rPr>
        <w:t>3</w:t>
      </w:r>
      <w:r>
        <w:rPr>
          <w:rFonts w:ascii="FangSong" w:hAnsi="FangSong" w:eastAsia="FangSong" w:cs="FangSong"/>
          <w:sz w:val="32"/>
          <w:szCs w:val="32"/>
          <w:spacing w:val="-24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万元，</w:t>
      </w:r>
      <w:r>
        <w:rPr>
          <w:rFonts w:ascii="FangSong" w:hAnsi="FangSong" w:eastAsia="FangSong" w:cs="FangSong"/>
          <w:sz w:val="32"/>
          <w:szCs w:val="32"/>
          <w:spacing w:val="-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按年度下拨至个人账户。每年度预发</w:t>
      </w:r>
      <w:r>
        <w:rPr>
          <w:rFonts w:ascii="FangSong" w:hAnsi="FangSong" w:eastAsia="FangSong" w:cs="FangSong"/>
          <w:sz w:val="32"/>
          <w:szCs w:val="32"/>
          <w:spacing w:val="-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80%，</w:t>
      </w:r>
      <w:r>
        <w:rPr>
          <w:rFonts w:ascii="FangSong" w:hAnsi="FangSong" w:eastAsia="FangSong" w:cs="FangSong"/>
          <w:sz w:val="32"/>
          <w:szCs w:val="32"/>
          <w:spacing w:val="-18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8"/>
        </w:rPr>
        <w:t>年度考核合格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9"/>
        </w:rPr>
        <w:t>后</w:t>
      </w:r>
      <w:r>
        <w:rPr>
          <w:rFonts w:ascii="FangSong" w:hAnsi="FangSong" w:eastAsia="FangSong" w:cs="FangSong"/>
          <w:sz w:val="32"/>
          <w:szCs w:val="32"/>
          <w:spacing w:val="-10"/>
        </w:rPr>
        <w:t>发放剩余的</w:t>
      </w:r>
      <w:r>
        <w:rPr>
          <w:rFonts w:ascii="FangSong" w:hAnsi="FangSong" w:eastAsia="FangSong" w:cs="FangSong"/>
          <w:sz w:val="32"/>
          <w:szCs w:val="32"/>
          <w:spacing w:val="-10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0"/>
        </w:rPr>
        <w:t>20%。</w:t>
      </w:r>
    </w:p>
    <w:p>
      <w:pPr>
        <w:ind w:left="660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第九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3"/>
        </w:rPr>
        <w:t>条</w:t>
      </w:r>
      <w:r>
        <w:rPr>
          <w:rFonts w:ascii="FangSong" w:hAnsi="FangSong" w:eastAsia="FangSong" w:cs="FangSong"/>
          <w:sz w:val="32"/>
          <w:szCs w:val="32"/>
          <w:spacing w:val="-2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2"/>
        </w:rPr>
        <w:t>管理</w:t>
      </w:r>
    </w:p>
    <w:p>
      <w:pPr>
        <w:ind w:firstLine="628"/>
        <w:spacing w:before="184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一)对学科带头人履行职责情况的年度考核于下一年初进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行，任期考核于聘期结</w:t>
      </w:r>
      <w:r>
        <w:rPr>
          <w:rFonts w:ascii="FangSong" w:hAnsi="FangSong" w:eastAsia="FangSong" w:cs="FangSong"/>
          <w:sz w:val="32"/>
          <w:szCs w:val="32"/>
        </w:rPr>
        <w:t>束后进行。年度考核合格者全额拨付该年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度学术津贴，不合格</w:t>
      </w:r>
      <w:r>
        <w:rPr>
          <w:rFonts w:ascii="FangSong" w:hAnsi="FangSong" w:eastAsia="FangSong" w:cs="FangSong"/>
          <w:sz w:val="32"/>
          <w:szCs w:val="32"/>
        </w:rPr>
        <w:t>者扣发当年度津贴的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</w:rPr>
        <w:t>20%。两次年度考核不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1"/>
        </w:rPr>
        <w:t>合格者停发津贴。第三</w:t>
      </w:r>
      <w:r>
        <w:rPr>
          <w:rFonts w:ascii="FangSong" w:hAnsi="FangSong" w:eastAsia="FangSong" w:cs="FangSong"/>
          <w:sz w:val="32"/>
          <w:szCs w:val="32"/>
        </w:rPr>
        <w:t>年的津贴于任期考核结束后拨付，考核合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4"/>
        </w:rPr>
        <w:t>格的全额拨付，不合</w:t>
      </w:r>
      <w:r>
        <w:rPr>
          <w:rFonts w:ascii="FangSong" w:hAnsi="FangSong" w:eastAsia="FangSong" w:cs="FangSong"/>
          <w:sz w:val="32"/>
          <w:szCs w:val="32"/>
          <w:spacing w:val="-3"/>
        </w:rPr>
        <w:t>格</w:t>
      </w:r>
      <w:r>
        <w:rPr>
          <w:rFonts w:ascii="FangSong" w:hAnsi="FangSong" w:eastAsia="FangSong" w:cs="FangSong"/>
          <w:sz w:val="32"/>
          <w:szCs w:val="32"/>
          <w:spacing w:val="-2"/>
        </w:rPr>
        <w:t>的不予拨付且不得参加下一轮遴选。</w:t>
      </w:r>
    </w:p>
    <w:p>
      <w:pPr>
        <w:ind w:right="1" w:firstLine="628"/>
        <w:spacing w:before="1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15"/>
        </w:rPr>
        <w:t>(</w:t>
      </w:r>
      <w:r>
        <w:rPr>
          <w:rFonts w:ascii="FangSong" w:hAnsi="FangSong" w:eastAsia="FangSong" w:cs="FangSong"/>
          <w:sz w:val="32"/>
          <w:szCs w:val="32"/>
          <w:spacing w:val="13"/>
        </w:rPr>
        <w:t>二)学科带头人在聘期内出现下列情况之一者，取消其资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20"/>
        </w:rPr>
        <w:t>格</w:t>
      </w:r>
      <w:r>
        <w:rPr>
          <w:rFonts w:ascii="FangSong" w:hAnsi="FangSong" w:eastAsia="FangSong" w:cs="FangSong"/>
          <w:sz w:val="32"/>
          <w:szCs w:val="32"/>
          <w:spacing w:val="-12"/>
        </w:rPr>
        <w:t>，且</w:t>
      </w:r>
      <w:r>
        <w:rPr>
          <w:rFonts w:ascii="FangSong" w:hAnsi="FangSong" w:eastAsia="FangSong" w:cs="FangSong"/>
          <w:sz w:val="32"/>
          <w:szCs w:val="32"/>
          <w:spacing w:val="-1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3</w:t>
      </w:r>
      <w:r>
        <w:rPr>
          <w:rFonts w:ascii="FangSong" w:hAnsi="FangSong" w:eastAsia="FangSong" w:cs="FangSong"/>
          <w:sz w:val="32"/>
          <w:szCs w:val="32"/>
          <w:spacing w:val="-1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12"/>
        </w:rPr>
        <w:t>年内不得再次申请学科带头人：</w:t>
      </w:r>
    </w:p>
    <w:p>
      <w:pPr>
        <w:ind w:left="661"/>
        <w:spacing w:line="559" w:lineRule="exact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10"/>
          <w:position w:val="18"/>
        </w:rPr>
        <w:t>1.</w:t>
      </w:r>
      <w:r>
        <w:rPr>
          <w:rFonts w:ascii="FangSong" w:hAnsi="FangSong" w:eastAsia="FangSong" w:cs="FangSong"/>
          <w:sz w:val="32"/>
          <w:szCs w:val="32"/>
          <w:spacing w:val="-7"/>
          <w:position w:val="18"/>
        </w:rPr>
        <w:t>严</w:t>
      </w:r>
      <w:r>
        <w:rPr>
          <w:rFonts w:ascii="FangSong" w:hAnsi="FangSong" w:eastAsia="FangSong" w:cs="FangSong"/>
          <w:sz w:val="32"/>
          <w:szCs w:val="32"/>
          <w:spacing w:val="-5"/>
          <w:position w:val="18"/>
        </w:rPr>
        <w:t>重违反国家法律和学校有关规章制度；</w:t>
      </w:r>
    </w:p>
    <w:p>
      <w:pPr>
        <w:ind w:left="653"/>
        <w:spacing w:before="1" w:line="23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7"/>
        </w:rPr>
        <w:t>2.严重渎职或不履行岗位职责</w:t>
      </w:r>
      <w:r>
        <w:rPr>
          <w:rFonts w:ascii="FangSong" w:hAnsi="FangSong" w:eastAsia="FangSong" w:cs="FangSong"/>
          <w:sz w:val="32"/>
          <w:szCs w:val="32"/>
          <w:spacing w:val="-5"/>
        </w:rPr>
        <w:t>；</w:t>
      </w:r>
    </w:p>
    <w:p>
      <w:pPr>
        <w:ind w:left="665"/>
        <w:spacing w:before="149" w:line="23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8"/>
        </w:rPr>
        <w:t>3</w:t>
      </w:r>
      <w:r>
        <w:rPr>
          <w:rFonts w:ascii="FangSong" w:hAnsi="FangSong" w:eastAsia="FangSong" w:cs="FangSong"/>
          <w:sz w:val="32"/>
          <w:szCs w:val="32"/>
          <w:spacing w:val="-7"/>
        </w:rPr>
        <w:t>.有剽窃、抄袭等学术不端行为；</w:t>
      </w:r>
    </w:p>
    <w:p>
      <w:pPr>
        <w:ind w:left="652"/>
        <w:spacing w:before="150" w:line="238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:spacing w:val="-6"/>
        </w:rPr>
        <w:t>4.不能履行学科带头人职责</w:t>
      </w:r>
      <w:r>
        <w:rPr>
          <w:rFonts w:ascii="FangSong" w:hAnsi="FangSong" w:eastAsia="FangSong" w:cs="FangSong"/>
          <w:sz w:val="32"/>
          <w:szCs w:val="32"/>
          <w:spacing w:val="-4"/>
        </w:rPr>
        <w:t>。</w:t>
      </w:r>
    </w:p>
    <w:p>
      <w:pPr>
        <w:ind w:left="3370"/>
        <w:spacing w:before="302" w:line="222" w:lineRule="auto"/>
        <w:rPr>
          <w:rFonts w:ascii="SimHei" w:hAnsi="SimHei" w:eastAsia="SimHei" w:cs="SimHei"/>
          <w:sz w:val="32"/>
          <w:szCs w:val="32"/>
        </w:rPr>
      </w:pPr>
      <w:r>
        <w:rPr>
          <w:rFonts w:ascii="SimHei" w:hAnsi="SimHei" w:eastAsia="SimHei" w:cs="SimHei"/>
          <w:sz w:val="32"/>
          <w:szCs w:val="32"/>
          <w:spacing w:val="-1"/>
        </w:rPr>
        <w:t>第五</w:t>
      </w:r>
      <w:r>
        <w:rPr>
          <w:rFonts w:ascii="SimHei" w:hAnsi="SimHei" w:eastAsia="SimHei" w:cs="SimHei"/>
          <w:sz w:val="32"/>
          <w:szCs w:val="32"/>
        </w:rPr>
        <w:t>章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附</w:t>
      </w:r>
      <w:r>
        <w:rPr>
          <w:rFonts w:ascii="SimHei" w:hAnsi="SimHei" w:eastAsia="SimHei" w:cs="SimHei"/>
          <w:sz w:val="32"/>
          <w:szCs w:val="32"/>
        </w:rPr>
        <w:t xml:space="preserve">  </w:t>
      </w:r>
      <w:r>
        <w:rPr>
          <w:rFonts w:ascii="SimHei" w:hAnsi="SimHei" w:eastAsia="SimHei" w:cs="SimHei"/>
          <w:sz w:val="32"/>
          <w:szCs w:val="32"/>
        </w:rPr>
        <w:t>则</w:t>
      </w:r>
    </w:p>
    <w:p>
      <w:pPr>
        <w:ind w:left="13" w:right="3" w:firstLine="647"/>
        <w:spacing w:before="333" w:line="323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1"/>
        </w:rPr>
        <w:t>第十条</w:t>
      </w:r>
      <w:r>
        <w:rPr>
          <w:rFonts w:ascii="FangSong" w:hAnsi="FangSong" w:eastAsia="FangSong" w:cs="FangSong"/>
          <w:sz w:val="32"/>
          <w:szCs w:val="32"/>
          <w:spacing w:val="-1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1"/>
        </w:rPr>
        <w:t>聘期内如遇学校薪酬</w:t>
      </w:r>
      <w:r>
        <w:rPr>
          <w:rFonts w:ascii="FangSong" w:hAnsi="FangSong" w:eastAsia="FangSong" w:cs="FangSong"/>
          <w:sz w:val="32"/>
          <w:szCs w:val="32"/>
        </w:rPr>
        <w:t>制度调整，在不低于目前待遇</w:t>
      </w:r>
      <w:r>
        <w:rPr>
          <w:rFonts w:ascii="FangSong" w:hAnsi="FangSong" w:eastAsia="FangSong" w:cs="FangSong"/>
          <w:sz w:val="32"/>
          <w:szCs w:val="32"/>
        </w:rPr>
        <w:t xml:space="preserve"> </w:t>
      </w:r>
      <w:r>
        <w:rPr>
          <w:rFonts w:ascii="FangSong" w:hAnsi="FangSong" w:eastAsia="FangSong" w:cs="FangSong"/>
          <w:sz w:val="32"/>
          <w:szCs w:val="32"/>
          <w:spacing w:val="-7"/>
        </w:rPr>
        <w:t>情况下，可按新制度执行</w:t>
      </w:r>
      <w:r>
        <w:rPr>
          <w:rFonts w:ascii="FangSong" w:hAnsi="FangSong" w:eastAsia="FangSong" w:cs="FangSong"/>
          <w:sz w:val="32"/>
          <w:szCs w:val="32"/>
          <w:spacing w:val="-6"/>
        </w:rPr>
        <w:t>。</w:t>
      </w:r>
    </w:p>
    <w:p>
      <w:pPr>
        <w:ind w:left="660"/>
        <w:spacing w:before="1" w:line="217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6"/>
        </w:rPr>
        <w:t>一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条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4"/>
        </w:rPr>
        <w:t>本办法由科研处负责解释。</w:t>
      </w:r>
    </w:p>
    <w:p>
      <w:pPr>
        <w:ind w:left="660"/>
        <w:spacing w:before="183" w:line="216" w:lineRule="auto"/>
        <w:rPr>
          <w:rFonts w:ascii="FangSong" w:hAnsi="FangSong" w:eastAsia="FangSong" w:cs="FangSong"/>
          <w:sz w:val="32"/>
          <w:szCs w:val="32"/>
        </w:rPr>
      </w:pP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8"/>
        </w:rPr>
        <w:t>第十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7"/>
        </w:rPr>
        <w:t>二</w:t>
      </w:r>
      <w:r>
        <w:rPr>
          <w:rFonts w:ascii="FangSong" w:hAnsi="FangSong" w:eastAsia="FangSong" w:cs="FangSong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lim="1"/>
          </w14:textOutline>
          <w:spacing w:val="-4"/>
        </w:rPr>
        <w:t>条</w:t>
      </w:r>
      <w:r>
        <w:rPr>
          <w:rFonts w:ascii="FangSong" w:hAnsi="FangSong" w:eastAsia="FangSong" w:cs="FangSong"/>
          <w:sz w:val="32"/>
          <w:szCs w:val="32"/>
          <w:spacing w:val="-4"/>
        </w:rPr>
        <w:t xml:space="preserve">  </w:t>
      </w:r>
      <w:r>
        <w:rPr>
          <w:rFonts w:ascii="FangSong" w:hAnsi="FangSong" w:eastAsia="FangSong" w:cs="FangSong"/>
          <w:sz w:val="32"/>
          <w:szCs w:val="32"/>
          <w:spacing w:val="-4"/>
        </w:rPr>
        <w:t>本办法自印发之日起施行。</w:t>
      </w:r>
    </w:p>
    <w:p>
      <w:pPr>
        <w:sectPr>
          <w:footerReference w:type="default" r:id="rId7"/>
          <w:pgSz w:w="11905" w:h="16840"/>
          <w:pgMar w:top="1431" w:right="1459" w:bottom="1208" w:left="1473" w:header="0" w:footer="997" w:gutter="0"/>
        </w:sectPr>
        <w:rPr/>
      </w:pPr>
    </w:p>
    <w:p>
      <w:pPr>
        <w:rPr/>
      </w:pPr>
      <w:r>
        <w:pict>
          <v:shape id="_x0000_s1" style="position:absolute;margin-left:72.765pt;margin-top:700.065pt;mso-position-vertical-relative:page;mso-position-horizontal-relative:page;width:423.75pt;height:0.75pt;z-index:251658240;" o:allowincell="f" filled="false" strokecolor="#000000" strokeweight="0.75pt" coordsize="8475,15" coordorigin="0,0" path="m7,7l8467,7e">
            <v:stroke endcap="round" miterlimit="10"/>
          </v:shape>
        </w:pict>
      </w:r>
      <w:r>
        <w:pict>
          <v:shape id="_x0000_s2" style="position:absolute;margin-left:72.765pt;margin-top:730.605pt;mso-position-vertical-relative:page;mso-position-horizontal-relative:page;width:423.75pt;height:0.75pt;z-index:251659264;" o:allowincell="f" filled="false" strokecolor="#000000" strokeweight="0.75pt" coordsize="8475,15" coordorigin="0,0" path="m7,7l8467,7e">
            <v:stroke endcap="round" miterlimit="10"/>
          </v:shape>
        </w:pict>
      </w: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rPr/>
      </w:pPr>
      <w:r/>
    </w:p>
    <w:p>
      <w:pPr>
        <w:spacing w:line="122" w:lineRule="exact"/>
        <w:rPr/>
      </w:pPr>
      <w:r/>
    </w:p>
    <w:p>
      <w:pPr>
        <w:sectPr>
          <w:footerReference w:type="default" r:id="rId8"/>
          <w:pgSz w:w="11905" w:h="16840"/>
          <w:pgMar w:top="1431" w:right="1785" w:bottom="1211" w:left="1455" w:header="0" w:footer="997" w:gutter="0"/>
          <w:cols w:equalWidth="0" w:num="1">
            <w:col w:w="8664" w:space="0"/>
          </w:cols>
        </w:sectPr>
        <w:rPr/>
      </w:pPr>
    </w:p>
    <w:p>
      <w:pPr>
        <w:ind w:left="308"/>
        <w:spacing w:before="56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4" w:line="190" w:lineRule="auto"/>
        <w:rPr>
          <w:rFonts w:ascii="FangSong" w:hAnsi="FangSong" w:eastAsia="FangSong" w:cs="FangSong"/>
          <w:sz w:val="27"/>
          <w:szCs w:val="27"/>
        </w:rPr>
      </w:pPr>
      <w:r>
        <w:rPr>
          <w:rFonts w:ascii="FangSong" w:hAnsi="FangSong" w:eastAsia="FangSong" w:cs="FangSong"/>
          <w:sz w:val="27"/>
          <w:szCs w:val="27"/>
          <w:spacing w:val="-26"/>
        </w:rPr>
        <w:t>2</w:t>
      </w:r>
      <w:r>
        <w:rPr>
          <w:rFonts w:ascii="FangSong" w:hAnsi="FangSong" w:eastAsia="FangSong" w:cs="FangSong"/>
          <w:sz w:val="27"/>
          <w:szCs w:val="27"/>
          <w:spacing w:val="-13"/>
        </w:rPr>
        <w:t>021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年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12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月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19</w:t>
      </w:r>
      <w:r>
        <w:rPr>
          <w:rFonts w:ascii="FangSong" w:hAnsi="FangSong" w:eastAsia="FangSong" w:cs="FangSong"/>
          <w:sz w:val="27"/>
          <w:szCs w:val="27"/>
          <w:spacing w:val="-13"/>
        </w:rPr>
        <w:t xml:space="preserve"> </w:t>
      </w:r>
      <w:r>
        <w:rPr>
          <w:rFonts w:ascii="FangSong" w:hAnsi="FangSong" w:eastAsia="FangSong" w:cs="FangSong"/>
          <w:sz w:val="27"/>
          <w:szCs w:val="27"/>
          <w:spacing w:val="-13"/>
        </w:rPr>
        <w:t>日印发</w:t>
      </w:r>
    </w:p>
    <w:sectPr>
      <w:type w:val="continuous"/>
      <w:pgSz w:w="11905" w:h="16840"/>
      <w:pgMar w:top="1431" w:right="1785" w:bottom="1211" w:left="1455" w:header="0" w:footer="997" w:gutter="0"/>
      <w:cols w:equalWidth="0" w:num="2">
        <w:col w:w="5248" w:space="100"/>
        <w:col w:w="3316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004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1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2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84"/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3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4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83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5</w:t>
    </w:r>
    <w:r>
      <w:rPr>
        <w:rFonts w:ascii="Times New Roman" w:hAnsi="Times New Roman" w:eastAsia="Times New Roman" w:cs="Times New Roman"/>
        <w:sz w:val="24"/>
        <w:szCs w:val="24"/>
        <w:spacing w:val="-2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  <w:spacing w:val="-2"/>
      </w:rPr>
      <w:t>-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17"/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  <w:spacing w:val="-1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6</w:t>
    </w:r>
    <w:r>
      <w:rPr>
        <w:rFonts w:ascii="Times New Roman" w:hAnsi="Times New Roman" w:eastAsia="Times New Roman" w:cs="Times New Roman"/>
        <w:sz w:val="24"/>
        <w:szCs w:val="24"/>
      </w:rPr>
      <w:t xml:space="preserve"> </w:t>
    </w:r>
    <w:r>
      <w:rPr>
        <w:rFonts w:ascii="Times New Roman" w:hAnsi="Times New Roman" w:eastAsia="Times New Roman" w:cs="Times New Roman"/>
        <w:sz w:val="24"/>
        <w:szCs w:val="24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settings" Target="settings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1" Type="http://schemas.openxmlformats.org/officeDocument/2006/relationships/fontTable" Target="fontTable.xml"/><Relationship Id="rId10" Type="http://schemas.openxmlformats.org/officeDocument/2006/relationships/styles" Target="styles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PScript5.dll Version 5.2.2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&lt;4D6963726F736F667420576F7264202D20CAAFD4BAD5FEA1BE32303231A1BF313135BAC520CAAFBCD2D7AFD1A7D4BAD1A7BFC6B4F8CDB7C8CBD1A1B0CED3EBB9DCC0EDB0ECB7A8203132D4C238C8D5B0ECB9ABBBE1CDA8B9FDB8E5&gt;</dc:title>
  <dc:creator>Administrator</dc:creator>
  <dcterms:created xsi:type="dcterms:W3CDTF">2021-12-20T09:45:58Z</dcterms:created>
</cp:coreProperties>
</file>

<file path=docProps/custom.xml><?xml version="1.0" encoding="utf-8"?>
<op:Properties xmlns:vt="http://schemas.openxmlformats.org/officeDocument/2006/docPropsVTypes" xmlns:op="http://schemas.openxmlformats.org/officeDocument/2006/custom-properties">
  <op:property fmtid="{E94486CC-9CD1-11EB-B3E1-52540006F7B4}" pid="2" name="CRO">
    <vt:lpwstr>wqlLaW5nc29mdCBQREYgdG8gV1BTIDgw</vt:lpwstr>
  </op:property>
  <op:property fmtid="{E94486CC-9CD1-11EB-B3E1-52540006F7B4}" pid="3" name="Created">
    <vt:filetime>2022-07-01T15:40:28</vt:filetime>
  </op:property>
</op:Properties>
</file>