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spacing w:line="268" w:lineRule="auto"/>
        <w:rPr>
          <w:rFonts w:ascii="Arial"/>
          <w:sz w:val="21"/>
        </w:rPr>
      </w:pPr>
      <w:r/>
    </w:p>
    <w:p>
      <w:pPr>
        <w:spacing w:line="269" w:lineRule="auto"/>
        <w:rPr>
          <w:rFonts w:ascii="Arial"/>
          <w:sz w:val="21"/>
        </w:rPr>
      </w:pPr>
      <w:r/>
    </w:p>
    <w:p>
      <w:pPr>
        <w:spacing w:line="269" w:lineRule="auto"/>
        <w:rPr>
          <w:rFonts w:ascii="Arial"/>
          <w:sz w:val="21"/>
        </w:rPr>
      </w:pPr>
      <w:r/>
    </w:p>
    <w:p>
      <w:pPr>
        <w:spacing w:line="269" w:lineRule="auto"/>
        <w:rPr>
          <w:rFonts w:ascii="Arial"/>
          <w:sz w:val="21"/>
        </w:rPr>
      </w:pPr>
      <w:r/>
    </w:p>
    <w:p>
      <w:pPr>
        <w:spacing w:line="269" w:lineRule="auto"/>
        <w:rPr>
          <w:rFonts w:ascii="Arial"/>
          <w:sz w:val="21"/>
        </w:rPr>
      </w:pPr>
      <w:r/>
    </w:p>
    <w:p>
      <w:pPr>
        <w:spacing w:line="2088" w:lineRule="exact"/>
        <w:textAlignment w:val="center"/>
        <w:rPr/>
      </w:pPr>
      <w:r>
        <w:drawing>
          <wp:inline distT="0" distB="0" distL="0" distR="0">
            <wp:extent cx="7556754" cy="1325879"/>
            <wp:effectExtent l="0" t="0" r="0" b="0"/>
            <wp:docPr id="1" name="IM 1"/>
            <wp:cNvGraphicFramePr/>
            <a:graphic>
              <a:graphicData uri="http://schemas.openxmlformats.org/drawingml/2006/picture">
                <pic:pic>
                  <pic:nvPicPr>
                    <pic:cNvPr id="1" name="IM 1"/>
                    <pic:cNvPicPr/>
                  </pic:nvPicPr>
                  <pic:blipFill>
                    <a:blip r:embed="rId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7556754" cy="1325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43" w:lineRule="auto"/>
        <w:rPr>
          <w:rFonts w:ascii="Arial"/>
          <w:sz w:val="21"/>
        </w:rPr>
      </w:pPr>
      <w:r/>
    </w:p>
    <w:p>
      <w:pPr>
        <w:spacing w:line="343" w:lineRule="auto"/>
        <w:rPr>
          <w:rFonts w:ascii="Arial"/>
          <w:sz w:val="21"/>
        </w:rPr>
      </w:pPr>
      <w:r/>
    </w:p>
    <w:p>
      <w:pPr>
        <w:ind w:left="4497"/>
        <w:spacing w:before="104" w:line="21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7"/>
        </w:rPr>
        <w:t>石</w:t>
      </w:r>
      <w:r>
        <w:rPr>
          <w:rFonts w:ascii="FangSong" w:hAnsi="FangSong" w:eastAsia="FangSong" w:cs="FangSong"/>
          <w:sz w:val="32"/>
          <w:szCs w:val="32"/>
          <w:spacing w:val="-6"/>
        </w:rPr>
        <w:t>院政〔2020〕65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号</w:t>
      </w:r>
    </w:p>
    <w:p>
      <w:pPr>
        <w:spacing w:before="219" w:line="696" w:lineRule="exact"/>
        <w:textAlignment w:val="center"/>
        <w:rPr/>
      </w:pPr>
      <w:r>
        <w:drawing>
          <wp:inline distT="0" distB="0" distL="0" distR="0">
            <wp:extent cx="7556754" cy="441959"/>
            <wp:effectExtent l="0" t="0" r="0" b="0"/>
            <wp:docPr id="2" name="IM 2"/>
            <wp:cNvGraphicFramePr/>
            <a:graphic>
              <a:graphicData uri="http://schemas.openxmlformats.org/drawingml/2006/picture">
                <pic:pic>
                  <pic:nvPicPr>
                    <pic:cNvPr id="2" name="IM 2"/>
                    <pic:cNvPicPr/>
                  </pic:nvPicPr>
                  <pic:blipFill>
                    <a:blip r:embed="rId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7556754" cy="4419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4871"/>
        <w:spacing w:before="194" w:line="222" w:lineRule="auto"/>
        <w:rPr>
          <w:rFonts w:ascii="Microsoft YaHei" w:hAnsi="Microsoft YaHei" w:eastAsia="Microsoft YaHei" w:cs="Microsoft YaHei"/>
          <w:sz w:val="44"/>
          <w:szCs w:val="44"/>
        </w:rPr>
      </w:pPr>
      <w:r>
        <w:rPr>
          <w:rFonts w:ascii="Microsoft YaHei" w:hAnsi="Microsoft YaHei" w:eastAsia="Microsoft YaHei" w:cs="Microsoft YaHei"/>
          <w:sz w:val="44"/>
          <w:szCs w:val="44"/>
          <w:spacing w:val="-3"/>
        </w:rPr>
        <w:t>石家庄学院</w:t>
      </w:r>
    </w:p>
    <w:p>
      <w:pPr>
        <w:ind w:left="4439"/>
        <w:spacing w:line="176" w:lineRule="auto"/>
        <w:rPr>
          <w:rFonts w:ascii="Microsoft YaHei" w:hAnsi="Microsoft YaHei" w:eastAsia="Microsoft YaHei" w:cs="Microsoft YaHei"/>
          <w:sz w:val="44"/>
          <w:szCs w:val="44"/>
        </w:rPr>
      </w:pPr>
      <w:r>
        <w:rPr>
          <w:rFonts w:ascii="Microsoft YaHei" w:hAnsi="Microsoft YaHei" w:eastAsia="Microsoft YaHei" w:cs="Microsoft YaHei"/>
          <w:sz w:val="44"/>
          <w:szCs w:val="44"/>
          <w:spacing w:val="-5"/>
        </w:rPr>
        <w:t>学</w:t>
      </w:r>
      <w:r>
        <w:rPr>
          <w:rFonts w:ascii="Microsoft YaHei" w:hAnsi="Microsoft YaHei" w:eastAsia="Microsoft YaHei" w:cs="Microsoft YaHei"/>
          <w:sz w:val="44"/>
          <w:szCs w:val="44"/>
          <w:spacing w:val="-3"/>
        </w:rPr>
        <w:t>术委员会章程</w:t>
      </w:r>
    </w:p>
    <w:p>
      <w:pPr>
        <w:ind w:left="1423"/>
        <w:spacing w:before="161" w:line="216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-11"/>
        </w:rPr>
        <w:t>各部门、单位：</w:t>
      </w:r>
    </w:p>
    <w:p>
      <w:pPr>
        <w:ind w:left="1422" w:right="1465" w:firstLine="658"/>
        <w:spacing w:before="227" w:line="349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-2"/>
        </w:rPr>
        <w:t>为进一步加强</w:t>
      </w:r>
      <w:r>
        <w:rPr>
          <w:rFonts w:ascii="KaiTi" w:hAnsi="KaiTi" w:eastAsia="KaiTi" w:cs="KaiTi"/>
          <w:sz w:val="32"/>
          <w:szCs w:val="32"/>
          <w:spacing w:val="-1"/>
        </w:rPr>
        <w:t>我校学术委员会建设，完善学术管理体制，保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1"/>
        </w:rPr>
        <w:t>障</w:t>
      </w:r>
      <w:r>
        <w:rPr>
          <w:rFonts w:ascii="KaiTi" w:hAnsi="KaiTi" w:eastAsia="KaiTi" w:cs="KaiTi"/>
          <w:sz w:val="32"/>
          <w:szCs w:val="32"/>
          <w:spacing w:val="-14"/>
        </w:rPr>
        <w:t>学术委员会在教学、科研等学术事务中有效发挥作用，</w:t>
      </w:r>
      <w:r>
        <w:rPr>
          <w:rFonts w:ascii="KaiTi" w:hAnsi="KaiTi" w:eastAsia="KaiTi" w:cs="KaiTi"/>
          <w:sz w:val="32"/>
          <w:szCs w:val="32"/>
          <w:spacing w:val="-14"/>
        </w:rPr>
        <w:t xml:space="preserve"> </w:t>
      </w:r>
      <w:r>
        <w:rPr>
          <w:rFonts w:ascii="KaiTi" w:hAnsi="KaiTi" w:eastAsia="KaiTi" w:cs="KaiTi"/>
          <w:sz w:val="32"/>
          <w:szCs w:val="32"/>
          <w:spacing w:val="-14"/>
        </w:rPr>
        <w:t>根据《中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z w:val="32"/>
          <w:szCs w:val="32"/>
          <w:spacing w:val="-1"/>
        </w:rPr>
        <w:t>华人民共</w:t>
      </w:r>
      <w:r>
        <w:rPr>
          <w:rFonts w:ascii="KaiTi" w:hAnsi="KaiTi" w:eastAsia="KaiTi" w:cs="KaiTi"/>
          <w:sz w:val="32"/>
          <w:szCs w:val="32"/>
        </w:rPr>
        <w:t>和国高等教育法》《高等学校学术委员会规程》及相关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z w:val="32"/>
          <w:szCs w:val="32"/>
          <w:spacing w:val="-4"/>
        </w:rPr>
        <w:t>规定，结合我校实际，</w:t>
      </w:r>
      <w:r>
        <w:rPr>
          <w:rFonts w:ascii="KaiTi" w:hAnsi="KaiTi" w:eastAsia="KaiTi" w:cs="KaiTi"/>
          <w:sz w:val="32"/>
          <w:szCs w:val="32"/>
          <w:spacing w:val="-3"/>
        </w:rPr>
        <w:t>特</w:t>
      </w:r>
      <w:r>
        <w:rPr>
          <w:rFonts w:ascii="KaiTi" w:hAnsi="KaiTi" w:eastAsia="KaiTi" w:cs="KaiTi"/>
          <w:sz w:val="32"/>
          <w:szCs w:val="32"/>
          <w:spacing w:val="-2"/>
        </w:rPr>
        <w:t>制定《石家庄学院学术委员会章程》，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z w:val="32"/>
          <w:szCs w:val="32"/>
          <w:spacing w:val="-4"/>
        </w:rPr>
        <w:t>已经</w:t>
      </w:r>
      <w:r>
        <w:rPr>
          <w:rFonts w:ascii="KaiTi" w:hAnsi="KaiTi" w:eastAsia="KaiTi" w:cs="KaiTi"/>
          <w:sz w:val="32"/>
          <w:szCs w:val="32"/>
          <w:spacing w:val="-2"/>
        </w:rPr>
        <w:t>学校校长办公会会议研究通过，现予以印发，请遵照执行。</w:t>
      </w:r>
    </w:p>
    <w:p>
      <w:pPr>
        <w:spacing w:line="466" w:lineRule="auto"/>
        <w:rPr>
          <w:rFonts w:ascii="Arial"/>
          <w:sz w:val="21"/>
        </w:rPr>
      </w:pPr>
      <w:r/>
    </w:p>
    <w:p>
      <w:pPr>
        <w:ind w:left="7008"/>
        <w:spacing w:before="105" w:line="216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-1"/>
        </w:rPr>
        <w:t>石家</w:t>
      </w:r>
      <w:r>
        <w:rPr>
          <w:rFonts w:ascii="KaiTi" w:hAnsi="KaiTi" w:eastAsia="KaiTi" w:cs="KaiTi"/>
          <w:sz w:val="32"/>
          <w:szCs w:val="32"/>
        </w:rPr>
        <w:t>庄学院</w:t>
      </w:r>
    </w:p>
    <w:p>
      <w:pPr>
        <w:ind w:left="7681"/>
        <w:spacing w:before="225" w:line="217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-34"/>
        </w:rPr>
        <w:t>2</w:t>
      </w:r>
      <w:r>
        <w:rPr>
          <w:rFonts w:ascii="KaiTi" w:hAnsi="KaiTi" w:eastAsia="KaiTi" w:cs="KaiTi"/>
          <w:sz w:val="32"/>
          <w:szCs w:val="32"/>
          <w:spacing w:val="-21"/>
        </w:rPr>
        <w:t>020</w:t>
      </w:r>
      <w:r>
        <w:rPr>
          <w:rFonts w:ascii="KaiTi" w:hAnsi="KaiTi" w:eastAsia="KaiTi" w:cs="KaiTi"/>
          <w:sz w:val="32"/>
          <w:szCs w:val="32"/>
          <w:spacing w:val="-21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1"/>
        </w:rPr>
        <w:t>年</w:t>
      </w:r>
      <w:r>
        <w:rPr>
          <w:rFonts w:ascii="KaiTi" w:hAnsi="KaiTi" w:eastAsia="KaiTi" w:cs="KaiTi"/>
          <w:sz w:val="32"/>
          <w:szCs w:val="32"/>
          <w:spacing w:val="-21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1"/>
        </w:rPr>
        <w:t>12</w:t>
      </w:r>
      <w:r>
        <w:rPr>
          <w:rFonts w:ascii="KaiTi" w:hAnsi="KaiTi" w:eastAsia="KaiTi" w:cs="KaiTi"/>
          <w:sz w:val="32"/>
          <w:szCs w:val="32"/>
          <w:spacing w:val="-21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1"/>
        </w:rPr>
        <w:t>月</w:t>
      </w:r>
      <w:r>
        <w:rPr>
          <w:rFonts w:ascii="KaiTi" w:hAnsi="KaiTi" w:eastAsia="KaiTi" w:cs="KaiTi"/>
          <w:sz w:val="32"/>
          <w:szCs w:val="32"/>
          <w:spacing w:val="-21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1"/>
        </w:rPr>
        <w:t>23</w:t>
      </w:r>
      <w:r>
        <w:rPr>
          <w:rFonts w:ascii="KaiTi" w:hAnsi="KaiTi" w:eastAsia="KaiTi" w:cs="KaiTi"/>
          <w:sz w:val="32"/>
          <w:szCs w:val="32"/>
          <w:spacing w:val="-21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1"/>
        </w:rPr>
        <w:t>日</w:t>
      </w:r>
    </w:p>
    <w:p>
      <w:pPr>
        <w:sectPr>
          <w:footerReference w:type="default" r:id="rId1"/>
          <w:pgSz w:w="11905" w:h="16840"/>
          <w:pgMar w:top="1431" w:right="4" w:bottom="1211" w:left="0" w:header="0" w:footer="997" w:gutter="0"/>
        </w:sectPr>
        <w:rPr/>
      </w:pPr>
    </w:p>
    <w:p>
      <w:pPr>
        <w:spacing w:line="367" w:lineRule="auto"/>
        <w:rPr>
          <w:rFonts w:ascii="Arial"/>
          <w:sz w:val="21"/>
        </w:rPr>
      </w:pPr>
      <w:r/>
    </w:p>
    <w:p>
      <w:pPr>
        <w:ind w:left="3660"/>
        <w:spacing w:before="104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1"/>
        </w:rPr>
        <w:t>第一章</w:t>
      </w:r>
      <w:r>
        <w:rPr>
          <w:rFonts w:ascii="SimHei" w:hAnsi="SimHei" w:eastAsia="SimHei" w:cs="SimHei"/>
          <w:sz w:val="32"/>
          <w:szCs w:val="32"/>
          <w:spacing w:val="-1"/>
        </w:rPr>
        <w:t xml:space="preserve"> </w:t>
      </w:r>
      <w:r>
        <w:rPr>
          <w:rFonts w:ascii="SimHei" w:hAnsi="SimHei" w:eastAsia="SimHei" w:cs="SimHei"/>
          <w:sz w:val="32"/>
          <w:szCs w:val="32"/>
        </w:rPr>
        <w:t>总则</w:t>
      </w:r>
    </w:p>
    <w:p>
      <w:pPr>
        <w:spacing w:line="312" w:lineRule="auto"/>
        <w:rPr>
          <w:rFonts w:ascii="Arial"/>
          <w:sz w:val="21"/>
        </w:rPr>
      </w:pPr>
      <w:r/>
    </w:p>
    <w:p>
      <w:pPr>
        <w:ind w:firstLine="664"/>
        <w:spacing w:before="104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16"/>
        </w:rPr>
        <w:t>第一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10"/>
        </w:rPr>
        <w:t>条</w:t>
      </w:r>
      <w:r>
        <w:rPr>
          <w:rFonts w:ascii="FangSong" w:hAnsi="FangSong" w:eastAsia="FangSong" w:cs="FangSong"/>
          <w:sz w:val="32"/>
          <w:szCs w:val="32"/>
          <w:spacing w:val="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8"/>
        </w:rPr>
        <w:t>石家庄学院学术委员会(以下简称“学术委员会”)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是全校最高学术</w:t>
      </w:r>
      <w:r>
        <w:rPr>
          <w:rFonts w:ascii="FangSong" w:hAnsi="FangSong" w:eastAsia="FangSong" w:cs="FangSong"/>
          <w:sz w:val="32"/>
          <w:szCs w:val="32"/>
        </w:rPr>
        <w:t>机构，统筹行使学术事务的决策、审议、评定和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咨</w:t>
      </w:r>
      <w:r>
        <w:rPr>
          <w:rFonts w:ascii="FangSong" w:hAnsi="FangSong" w:eastAsia="FangSong" w:cs="FangSong"/>
          <w:sz w:val="32"/>
          <w:szCs w:val="32"/>
          <w:spacing w:val="-10"/>
        </w:rPr>
        <w:t>询等职权。</w:t>
      </w:r>
    </w:p>
    <w:p>
      <w:pPr>
        <w:ind w:left="5" w:right="156" w:firstLine="659"/>
        <w:spacing w:before="6" w:line="34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5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3"/>
        </w:rPr>
        <w:t>二条</w:t>
      </w:r>
      <w:r>
        <w:rPr>
          <w:rFonts w:ascii="FangSong" w:hAnsi="FangSong" w:eastAsia="FangSong" w:cs="FangSong"/>
          <w:sz w:val="32"/>
          <w:szCs w:val="32"/>
          <w:spacing w:val="-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学术委员会充分发挥在学科建设与发展战略、学科专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业设置、学术评价、学术</w:t>
      </w:r>
      <w:r>
        <w:rPr>
          <w:rFonts w:ascii="FangSong" w:hAnsi="FangSong" w:eastAsia="FangSong" w:cs="FangSong"/>
          <w:sz w:val="32"/>
          <w:szCs w:val="32"/>
          <w:spacing w:val="-2"/>
        </w:rPr>
        <w:t>发展和学风建设等事项上的重要作用。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遵循学术规律，尊重学术自</w:t>
      </w:r>
      <w:r>
        <w:rPr>
          <w:rFonts w:ascii="FangSong" w:hAnsi="FangSong" w:eastAsia="FangSong" w:cs="FangSong"/>
          <w:sz w:val="32"/>
          <w:szCs w:val="32"/>
        </w:rPr>
        <w:t>由、学术平等，鼓励学术创新，促进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学术发展和人才培养，提高</w:t>
      </w:r>
      <w:r>
        <w:rPr>
          <w:rFonts w:ascii="FangSong" w:hAnsi="FangSong" w:eastAsia="FangSong" w:cs="FangSong"/>
          <w:sz w:val="32"/>
          <w:szCs w:val="32"/>
        </w:rPr>
        <w:t>学术质量；公平、公正、公开地履行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职责，保障教师、科研人员</w:t>
      </w:r>
      <w:r>
        <w:rPr>
          <w:rFonts w:ascii="FangSong" w:hAnsi="FangSong" w:eastAsia="FangSong" w:cs="FangSong"/>
          <w:sz w:val="32"/>
          <w:szCs w:val="32"/>
        </w:rPr>
        <w:t>和学生在教学、科研和学术事务管理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中充分发挥主体作用，促进学校科学发展</w:t>
      </w:r>
      <w:r>
        <w:rPr>
          <w:rFonts w:ascii="FangSong" w:hAnsi="FangSong" w:eastAsia="FangSong" w:cs="FangSong"/>
          <w:sz w:val="32"/>
          <w:szCs w:val="32"/>
          <w:spacing w:val="-1"/>
        </w:rPr>
        <w:t>。</w:t>
      </w:r>
    </w:p>
    <w:p>
      <w:pPr>
        <w:ind w:left="3339"/>
        <w:spacing w:before="171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2"/>
        </w:rPr>
        <w:t>第二</w:t>
      </w:r>
      <w:r>
        <w:rPr>
          <w:rFonts w:ascii="SimHei" w:hAnsi="SimHei" w:eastAsia="SimHei" w:cs="SimHei"/>
          <w:sz w:val="32"/>
          <w:szCs w:val="32"/>
          <w:spacing w:val="-1"/>
        </w:rPr>
        <w:t>章</w:t>
      </w:r>
      <w:r>
        <w:rPr>
          <w:rFonts w:ascii="SimHei" w:hAnsi="SimHei" w:eastAsia="SimHei" w:cs="SimHei"/>
          <w:sz w:val="32"/>
          <w:szCs w:val="32"/>
          <w:spacing w:val="-1"/>
        </w:rPr>
        <w:t xml:space="preserve"> </w:t>
      </w:r>
      <w:r>
        <w:rPr>
          <w:rFonts w:ascii="SimHei" w:hAnsi="SimHei" w:eastAsia="SimHei" w:cs="SimHei"/>
          <w:sz w:val="32"/>
          <w:szCs w:val="32"/>
          <w:spacing w:val="-1"/>
        </w:rPr>
        <w:t>组成规则</w:t>
      </w:r>
    </w:p>
    <w:p>
      <w:pPr>
        <w:spacing w:line="313" w:lineRule="auto"/>
        <w:rPr>
          <w:rFonts w:ascii="Arial"/>
          <w:sz w:val="21"/>
        </w:rPr>
      </w:pPr>
      <w:r/>
    </w:p>
    <w:p>
      <w:pPr>
        <w:ind w:left="15" w:right="156" w:firstLine="649"/>
        <w:spacing w:before="104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5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3"/>
        </w:rPr>
        <w:t>三条</w:t>
      </w:r>
      <w:r>
        <w:rPr>
          <w:rFonts w:ascii="FangSong" w:hAnsi="FangSong" w:eastAsia="FangSong" w:cs="FangSong"/>
          <w:sz w:val="32"/>
          <w:szCs w:val="32"/>
          <w:spacing w:val="-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学术委员会一般由学校不同学科、专业的教授及具有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正高级以上专业技术职务的人员组成</w:t>
      </w:r>
      <w:r>
        <w:rPr>
          <w:rFonts w:ascii="FangSong" w:hAnsi="FangSong" w:eastAsia="FangSong" w:cs="FangSong"/>
          <w:sz w:val="32"/>
          <w:szCs w:val="32"/>
          <w:spacing w:val="-2"/>
        </w:rPr>
        <w:t>。</w:t>
      </w:r>
    </w:p>
    <w:p>
      <w:pPr>
        <w:ind w:left="15" w:right="64" w:firstLine="648"/>
        <w:spacing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0"/>
        </w:rPr>
        <w:t>学</w:t>
      </w:r>
      <w:r>
        <w:rPr>
          <w:rFonts w:ascii="FangSong" w:hAnsi="FangSong" w:eastAsia="FangSong" w:cs="FangSong"/>
          <w:sz w:val="32"/>
          <w:szCs w:val="32"/>
          <w:spacing w:val="-5"/>
        </w:rPr>
        <w:t>术委员会实行定额席位制，总人数为不低于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15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人的单数。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学校可以根据需要聘请校外专家及有关方面代表，</w:t>
      </w:r>
      <w:r>
        <w:rPr>
          <w:rFonts w:ascii="FangSong" w:hAnsi="FangSong" w:eastAsia="FangSong" w:cs="FangSong"/>
          <w:sz w:val="32"/>
          <w:szCs w:val="32"/>
        </w:rPr>
        <w:t>担任专门学术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4"/>
        </w:rPr>
        <w:t>事</w:t>
      </w:r>
      <w:r>
        <w:rPr>
          <w:rFonts w:ascii="FangSong" w:hAnsi="FangSong" w:eastAsia="FangSong" w:cs="FangSong"/>
          <w:sz w:val="32"/>
          <w:szCs w:val="32"/>
          <w:spacing w:val="-9"/>
        </w:rPr>
        <w:t>项的特邀委员。</w:t>
      </w:r>
    </w:p>
    <w:p>
      <w:pPr>
        <w:ind w:left="664"/>
        <w:spacing w:before="1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8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5"/>
        </w:rPr>
        <w:t>四条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学术委员会委员应当具备以下条件：</w:t>
      </w:r>
    </w:p>
    <w:p>
      <w:pPr>
        <w:ind w:left="632"/>
        <w:spacing w:before="222" w:line="21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5"/>
        </w:rPr>
        <w:t>(</w:t>
      </w:r>
      <w:r>
        <w:rPr>
          <w:rFonts w:ascii="FangSong" w:hAnsi="FangSong" w:eastAsia="FangSong" w:cs="FangSong"/>
          <w:sz w:val="32"/>
          <w:szCs w:val="32"/>
          <w:spacing w:val="9"/>
        </w:rPr>
        <w:t>一)遵守宪法和法律，学风端正、治学严谨、公道正派；</w:t>
      </w:r>
    </w:p>
    <w:p>
      <w:pPr>
        <w:ind w:left="21" w:right="265" w:firstLine="610"/>
        <w:spacing w:before="222" w:line="35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1"/>
        </w:rPr>
        <w:t>(</w:t>
      </w:r>
      <w:r>
        <w:rPr>
          <w:rFonts w:ascii="FangSong" w:hAnsi="FangSong" w:eastAsia="FangSong" w:cs="FangSong"/>
          <w:sz w:val="32"/>
          <w:szCs w:val="32"/>
          <w:spacing w:val="12"/>
        </w:rPr>
        <w:t>二)学术造诣高，在本学科或者专业领域具有良好的学术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声</w:t>
      </w:r>
      <w:r>
        <w:rPr>
          <w:rFonts w:ascii="FangSong" w:hAnsi="FangSong" w:eastAsia="FangSong" w:cs="FangSong"/>
          <w:sz w:val="32"/>
          <w:szCs w:val="32"/>
          <w:spacing w:val="-9"/>
        </w:rPr>
        <w:t>誉和公认的学术成果；</w:t>
      </w:r>
    </w:p>
    <w:p>
      <w:pPr>
        <w:sectPr>
          <w:footerReference w:type="default" r:id="rId4"/>
          <w:pgSz w:w="11905" w:h="16840"/>
          <w:pgMar w:top="1431" w:right="1259" w:bottom="1211" w:left="1425" w:header="0" w:footer="997" w:gutter="0"/>
        </w:sectPr>
        <w:rPr/>
      </w:pPr>
    </w:p>
    <w:p>
      <w:pPr>
        <w:spacing w:line="370" w:lineRule="auto"/>
        <w:rPr>
          <w:rFonts w:ascii="Arial"/>
          <w:sz w:val="21"/>
        </w:rPr>
      </w:pPr>
      <w:r/>
    </w:p>
    <w:p>
      <w:pPr>
        <w:ind w:left="36" w:right="393" w:firstLine="599"/>
        <w:spacing w:before="104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8"/>
        </w:rPr>
        <w:t>(三</w:t>
      </w:r>
      <w:r>
        <w:rPr>
          <w:rFonts w:ascii="FangSong" w:hAnsi="FangSong" w:eastAsia="FangSong" w:cs="FangSong"/>
          <w:sz w:val="32"/>
          <w:szCs w:val="32"/>
          <w:spacing w:val="-7"/>
        </w:rPr>
        <w:t>)</w:t>
      </w:r>
      <w:r>
        <w:rPr>
          <w:rFonts w:ascii="FangSong" w:hAnsi="FangSong" w:eastAsia="FangSong" w:cs="FangSong"/>
          <w:sz w:val="32"/>
          <w:szCs w:val="32"/>
          <w:spacing w:val="-4"/>
        </w:rPr>
        <w:t>关心学校建设和发展，</w:t>
      </w:r>
      <w:r>
        <w:rPr>
          <w:rFonts w:ascii="FangSong" w:hAnsi="FangSong" w:eastAsia="FangSong" w:cs="FangSong"/>
          <w:sz w:val="32"/>
          <w:szCs w:val="32"/>
          <w:spacing w:val="-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有参与学术议事的意愿和能力，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4"/>
        </w:rPr>
        <w:t>能</w:t>
      </w:r>
      <w:r>
        <w:rPr>
          <w:rFonts w:ascii="FangSong" w:hAnsi="FangSong" w:eastAsia="FangSong" w:cs="FangSong"/>
          <w:sz w:val="32"/>
          <w:szCs w:val="32"/>
          <w:spacing w:val="-12"/>
        </w:rPr>
        <w:t>够正常履行职责；</w:t>
      </w:r>
    </w:p>
    <w:p>
      <w:pPr>
        <w:ind w:left="635"/>
        <w:spacing w:before="1" w:line="21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4"/>
        </w:rPr>
        <w:t>(四</w:t>
      </w:r>
      <w:r>
        <w:rPr>
          <w:rFonts w:ascii="FangSong" w:hAnsi="FangSong" w:eastAsia="FangSong" w:cs="FangSong"/>
          <w:sz w:val="32"/>
          <w:szCs w:val="32"/>
          <w:spacing w:val="9"/>
        </w:rPr>
        <w:t>)</w:t>
      </w:r>
      <w:r>
        <w:rPr>
          <w:rFonts w:ascii="FangSong" w:hAnsi="FangSong" w:eastAsia="FangSong" w:cs="FangSong"/>
          <w:sz w:val="32"/>
          <w:szCs w:val="32"/>
          <w:spacing w:val="7"/>
        </w:rPr>
        <w:t>在学校规定退休年龄前能够完成一届学术委员会工作。</w:t>
      </w:r>
    </w:p>
    <w:p>
      <w:pPr>
        <w:ind w:left="13" w:firstLine="654"/>
        <w:spacing w:before="228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26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3"/>
        </w:rPr>
        <w:t>五条</w:t>
      </w:r>
      <w:r>
        <w:rPr>
          <w:rFonts w:ascii="FangSong" w:hAnsi="FangSong" w:eastAsia="FangSong" w:cs="FangSong"/>
          <w:sz w:val="32"/>
          <w:szCs w:val="32"/>
          <w:spacing w:val="-1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学校应当根据学科、专业构成情况，</w:t>
      </w:r>
      <w:r>
        <w:rPr>
          <w:rFonts w:ascii="FangSong" w:hAnsi="FangSong" w:eastAsia="FangSong" w:cs="FangSong"/>
          <w:sz w:val="32"/>
          <w:szCs w:val="32"/>
          <w:spacing w:val="-1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合理确定学院(部)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的委员名额，保证学术委员会的组成具有</w:t>
      </w:r>
      <w:r>
        <w:rPr>
          <w:rFonts w:ascii="FangSong" w:hAnsi="FangSong" w:eastAsia="FangSong" w:cs="FangSong"/>
          <w:sz w:val="32"/>
          <w:szCs w:val="32"/>
        </w:rPr>
        <w:t>广泛的学科代表性和公</w:t>
      </w:r>
      <w:r>
        <w:rPr>
          <w:rFonts w:ascii="FangSong" w:hAnsi="FangSong" w:eastAsia="FangSong" w:cs="FangSong"/>
          <w:sz w:val="32"/>
          <w:szCs w:val="32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-19"/>
        </w:rPr>
        <w:t>平</w:t>
      </w:r>
      <w:r>
        <w:rPr>
          <w:rFonts w:ascii="FangSong" w:hAnsi="FangSong" w:eastAsia="FangSong" w:cs="FangSong"/>
          <w:sz w:val="32"/>
          <w:szCs w:val="32"/>
          <w:spacing w:val="-18"/>
        </w:rPr>
        <w:t>性。</w:t>
      </w:r>
    </w:p>
    <w:p>
      <w:pPr>
        <w:ind w:left="7" w:right="428" w:firstLine="659"/>
        <w:spacing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"/>
        </w:rPr>
        <w:t>学术委员会</w:t>
      </w:r>
      <w:r>
        <w:rPr>
          <w:rFonts w:ascii="FangSong" w:hAnsi="FangSong" w:eastAsia="FangSong" w:cs="FangSong"/>
          <w:sz w:val="32"/>
          <w:szCs w:val="32"/>
          <w:spacing w:val="-1"/>
        </w:rPr>
        <w:t>委员的产生，应当经自下而上的民主推荐、公开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公正的遴选等方式产生候</w:t>
      </w:r>
      <w:r>
        <w:rPr>
          <w:rFonts w:ascii="FangSong" w:hAnsi="FangSong" w:eastAsia="FangSong" w:cs="FangSong"/>
          <w:sz w:val="32"/>
          <w:szCs w:val="32"/>
        </w:rPr>
        <w:t>选人，在此基础上酝酿产生学术委员会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成员名单，充分反映基层学术组织意见。</w:t>
      </w:r>
    </w:p>
    <w:p>
      <w:pPr>
        <w:ind w:left="667"/>
        <w:spacing w:line="21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4"/>
        </w:rPr>
        <w:t>学术委员会成员名单须经过校党委常委会议讨论决定</w:t>
      </w:r>
      <w:r>
        <w:rPr>
          <w:rFonts w:ascii="FangSong" w:hAnsi="FangSong" w:eastAsia="FangSong" w:cs="FangSong"/>
          <w:sz w:val="32"/>
          <w:szCs w:val="32"/>
        </w:rPr>
        <w:t>。</w:t>
      </w:r>
    </w:p>
    <w:p>
      <w:pPr>
        <w:ind w:left="32" w:right="428" w:firstLine="619"/>
        <w:spacing w:before="226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8"/>
        </w:rPr>
        <w:t>特</w:t>
      </w:r>
      <w:r>
        <w:rPr>
          <w:rFonts w:ascii="FangSong" w:hAnsi="FangSong" w:eastAsia="FangSong" w:cs="FangSong"/>
          <w:sz w:val="32"/>
          <w:szCs w:val="32"/>
          <w:spacing w:val="-6"/>
        </w:rPr>
        <w:t>邀委员由校长、学术委员会主任委员或者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1/3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以上学术委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员会委员提名，经学术委员会同意后确定。</w:t>
      </w:r>
    </w:p>
    <w:p>
      <w:pPr>
        <w:ind w:left="668"/>
        <w:spacing w:before="1" w:line="21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8"/>
        </w:rPr>
        <w:t>第六条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学术委员会委员由校长聘任。</w:t>
      </w:r>
    </w:p>
    <w:p>
      <w:pPr>
        <w:ind w:left="13" w:right="428" w:firstLine="653"/>
        <w:spacing w:before="225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2"/>
        </w:rPr>
        <w:t>学术委</w:t>
      </w:r>
      <w:r>
        <w:rPr>
          <w:rFonts w:ascii="FangSong" w:hAnsi="FangSong" w:eastAsia="FangSong" w:cs="FangSong"/>
          <w:sz w:val="32"/>
          <w:szCs w:val="32"/>
          <w:spacing w:val="-10"/>
        </w:rPr>
        <w:t>员</w:t>
      </w:r>
      <w:r>
        <w:rPr>
          <w:rFonts w:ascii="FangSong" w:hAnsi="FangSong" w:eastAsia="FangSong" w:cs="FangSong"/>
          <w:sz w:val="32"/>
          <w:szCs w:val="32"/>
          <w:spacing w:val="-6"/>
        </w:rPr>
        <w:t>会委员实行任期制，任期一般可为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4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年，可连选连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4"/>
        </w:rPr>
        <w:t>任</w:t>
      </w:r>
      <w:r>
        <w:rPr>
          <w:rFonts w:ascii="FangSong" w:hAnsi="FangSong" w:eastAsia="FangSong" w:cs="FangSong"/>
          <w:sz w:val="32"/>
          <w:szCs w:val="32"/>
          <w:spacing w:val="-13"/>
        </w:rPr>
        <w:t>，但连任最长不超过</w:t>
      </w:r>
      <w:r>
        <w:rPr>
          <w:rFonts w:ascii="FangSong" w:hAnsi="FangSong" w:eastAsia="FangSong" w:cs="FangSong"/>
          <w:sz w:val="32"/>
          <w:szCs w:val="32"/>
          <w:spacing w:val="-1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2</w:t>
      </w:r>
      <w:r>
        <w:rPr>
          <w:rFonts w:ascii="FangSong" w:hAnsi="FangSong" w:eastAsia="FangSong" w:cs="FangSong"/>
          <w:sz w:val="32"/>
          <w:szCs w:val="32"/>
          <w:spacing w:val="-1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届。</w:t>
      </w:r>
    </w:p>
    <w:p>
      <w:pPr>
        <w:ind w:left="21" w:right="428" w:firstLine="645"/>
        <w:spacing w:before="1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"/>
        </w:rPr>
        <w:t>学术委员会</w:t>
      </w:r>
      <w:r>
        <w:rPr>
          <w:rFonts w:ascii="FangSong" w:hAnsi="FangSong" w:eastAsia="FangSong" w:cs="FangSong"/>
          <w:sz w:val="32"/>
          <w:szCs w:val="32"/>
          <w:spacing w:val="-1"/>
        </w:rPr>
        <w:t>每次换届，连任的委员人数应不高于委员总数的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5"/>
        </w:rPr>
        <w:t>2</w:t>
      </w:r>
      <w:r>
        <w:rPr>
          <w:rFonts w:ascii="FangSong" w:hAnsi="FangSong" w:eastAsia="FangSong" w:cs="FangSong"/>
          <w:sz w:val="32"/>
          <w:szCs w:val="32"/>
          <w:spacing w:val="-13"/>
        </w:rPr>
        <w:t>/3。</w:t>
      </w:r>
    </w:p>
    <w:p>
      <w:pPr>
        <w:ind w:right="320" w:firstLine="668"/>
        <w:spacing w:before="1" w:line="349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34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9"/>
        </w:rPr>
        <w:t>七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7"/>
        </w:rPr>
        <w:t>条</w:t>
      </w:r>
      <w:r>
        <w:rPr>
          <w:rFonts w:ascii="FangSong" w:hAnsi="FangSong" w:eastAsia="FangSong" w:cs="FangSong"/>
          <w:sz w:val="32"/>
          <w:szCs w:val="32"/>
          <w:spacing w:val="-17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7"/>
        </w:rPr>
        <w:t>学术委员会设主任委员</w:t>
      </w:r>
      <w:r>
        <w:rPr>
          <w:rFonts w:ascii="FangSong" w:hAnsi="FangSong" w:eastAsia="FangSong" w:cs="FangSong"/>
          <w:sz w:val="32"/>
          <w:szCs w:val="32"/>
          <w:spacing w:val="-17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7"/>
        </w:rPr>
        <w:t>1</w:t>
      </w:r>
      <w:r>
        <w:rPr>
          <w:rFonts w:ascii="FangSong" w:hAnsi="FangSong" w:eastAsia="FangSong" w:cs="FangSong"/>
          <w:sz w:val="32"/>
          <w:szCs w:val="32"/>
          <w:spacing w:val="-17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7"/>
        </w:rPr>
        <w:t>名，</w:t>
      </w:r>
      <w:r>
        <w:rPr>
          <w:rFonts w:ascii="FangSong" w:hAnsi="FangSong" w:eastAsia="FangSong" w:cs="FangSong"/>
          <w:sz w:val="32"/>
          <w:szCs w:val="32"/>
          <w:spacing w:val="-17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7"/>
        </w:rPr>
        <w:t>副主任委员</w:t>
      </w:r>
      <w:r>
        <w:rPr>
          <w:rFonts w:ascii="FangSong" w:hAnsi="FangSong" w:eastAsia="FangSong" w:cs="FangSong"/>
          <w:sz w:val="32"/>
          <w:szCs w:val="32"/>
          <w:spacing w:val="-17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7"/>
        </w:rPr>
        <w:t>1</w:t>
      </w:r>
      <w:r>
        <w:rPr>
          <w:rFonts w:ascii="FangSong" w:hAnsi="FangSong" w:eastAsia="FangSong" w:cs="FangSong"/>
          <w:sz w:val="32"/>
          <w:szCs w:val="32"/>
          <w:spacing w:val="-17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7"/>
        </w:rPr>
        <w:t>名，秘书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0"/>
        </w:rPr>
        <w:t>长</w:t>
      </w:r>
      <w:r>
        <w:rPr>
          <w:rFonts w:ascii="FangSong" w:hAnsi="FangSong" w:eastAsia="FangSong" w:cs="FangSong"/>
          <w:sz w:val="32"/>
          <w:szCs w:val="32"/>
          <w:spacing w:val="-10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9"/>
        </w:rPr>
        <w:t>1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名。学术委员会主任委员由校长担任，副主任委员由主管科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研的副校</w:t>
      </w:r>
      <w:r>
        <w:rPr>
          <w:rFonts w:ascii="FangSong" w:hAnsi="FangSong" w:eastAsia="FangSong" w:cs="FangSong"/>
          <w:sz w:val="32"/>
          <w:szCs w:val="32"/>
        </w:rPr>
        <w:t>长担任，秘书长由科研处负责人担任，其他委员由校长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"/>
        </w:rPr>
        <w:t>提名，</w:t>
      </w:r>
      <w:r>
        <w:rPr>
          <w:rFonts w:ascii="FangSong" w:hAnsi="FangSong" w:eastAsia="FangSong" w:cs="FangSong"/>
          <w:sz w:val="32"/>
          <w:szCs w:val="32"/>
          <w:spacing w:val="-1"/>
        </w:rPr>
        <w:t>经校长办公会议讨论通过后，由学校聘任。校长可根据工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作</w:t>
      </w:r>
      <w:r>
        <w:rPr>
          <w:rFonts w:ascii="FangSong" w:hAnsi="FangSong" w:eastAsia="FangSong" w:cs="FangSong"/>
          <w:sz w:val="32"/>
          <w:szCs w:val="32"/>
          <w:spacing w:val="-4"/>
        </w:rPr>
        <w:t>需要，提出增补个别委员名单。</w:t>
      </w:r>
    </w:p>
    <w:p>
      <w:pPr>
        <w:sectPr>
          <w:footerReference w:type="default" r:id="rId5"/>
          <w:pgSz w:w="11905" w:h="16840"/>
          <w:pgMar w:top="1431" w:right="1096" w:bottom="1211" w:left="1422" w:header="0" w:footer="997" w:gutter="0"/>
        </w:sectPr>
        <w:rPr/>
      </w:pPr>
    </w:p>
    <w:p>
      <w:pPr>
        <w:spacing w:line="370" w:lineRule="auto"/>
        <w:rPr>
          <w:rFonts w:ascii="Arial"/>
          <w:sz w:val="21"/>
        </w:rPr>
      </w:pPr>
      <w:r/>
    </w:p>
    <w:p>
      <w:pPr>
        <w:ind w:left="9" w:right="102" w:firstLine="653"/>
        <w:spacing w:before="104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"/>
        </w:rPr>
        <w:t>第八条</w:t>
      </w:r>
      <w:r>
        <w:rPr>
          <w:rFonts w:ascii="FangSong" w:hAnsi="FangSong" w:eastAsia="FangSong" w:cs="FangSong"/>
          <w:sz w:val="32"/>
          <w:szCs w:val="32"/>
          <w:spacing w:val="-1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-1"/>
        </w:rPr>
        <w:t>学术委员会可根据需要成立若干常设性的或</w:t>
      </w:r>
      <w:r>
        <w:rPr>
          <w:rFonts w:ascii="FangSong" w:hAnsi="FangSong" w:eastAsia="FangSong" w:cs="FangSong"/>
          <w:sz w:val="32"/>
          <w:szCs w:val="32"/>
        </w:rPr>
        <w:t>临时性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的分委会、评议组和专题组，根据学术委员</w:t>
      </w:r>
      <w:r>
        <w:rPr>
          <w:rFonts w:ascii="FangSong" w:hAnsi="FangSong" w:eastAsia="FangSong" w:cs="FangSong"/>
          <w:sz w:val="32"/>
          <w:szCs w:val="32"/>
        </w:rPr>
        <w:t>会的授权处理相关业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2"/>
        </w:rPr>
        <w:t>务</w:t>
      </w:r>
      <w:r>
        <w:rPr>
          <w:rFonts w:ascii="FangSong" w:hAnsi="FangSong" w:eastAsia="FangSong" w:cs="FangSong"/>
          <w:sz w:val="32"/>
          <w:szCs w:val="32"/>
          <w:spacing w:val="-10"/>
        </w:rPr>
        <w:t>的学术问题。</w:t>
      </w:r>
    </w:p>
    <w:p>
      <w:pPr>
        <w:ind w:left="10" w:right="109" w:firstLine="630"/>
        <w:spacing w:before="1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0"/>
        </w:rPr>
        <w:t>各学</w:t>
      </w:r>
      <w:r>
        <w:rPr>
          <w:rFonts w:ascii="FangSong" w:hAnsi="FangSong" w:eastAsia="FangSong" w:cs="FangSong"/>
          <w:sz w:val="32"/>
          <w:szCs w:val="32"/>
          <w:spacing w:val="9"/>
        </w:rPr>
        <w:t>院</w:t>
      </w:r>
      <w:r>
        <w:rPr>
          <w:rFonts w:ascii="FangSong" w:hAnsi="FangSong" w:eastAsia="FangSong" w:cs="FangSong"/>
          <w:sz w:val="32"/>
          <w:szCs w:val="32"/>
          <w:spacing w:val="5"/>
        </w:rPr>
        <w:t>(部)设置学术分委员会，</w:t>
      </w:r>
      <w:r>
        <w:rPr>
          <w:rFonts w:ascii="FangSong" w:hAnsi="FangSong" w:eastAsia="FangSong" w:cs="FangSong"/>
          <w:sz w:val="32"/>
          <w:szCs w:val="32"/>
          <w:spacing w:val="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5"/>
        </w:rPr>
        <w:t>负责本单位部门学术事务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决策、审议、评定和咨询工作。各学术分委员会根据相关规</w:t>
      </w:r>
      <w:r>
        <w:rPr>
          <w:rFonts w:ascii="FangSong" w:hAnsi="FangSong" w:eastAsia="FangSong" w:cs="FangSong"/>
          <w:sz w:val="32"/>
          <w:szCs w:val="32"/>
          <w:spacing w:val="-1"/>
        </w:rPr>
        <w:t>定</w:t>
      </w:r>
      <w:r>
        <w:rPr>
          <w:rFonts w:ascii="FangSong" w:hAnsi="FangSong" w:eastAsia="FangSong" w:cs="FangSong"/>
          <w:sz w:val="32"/>
          <w:szCs w:val="32"/>
        </w:rPr>
        <w:t>、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学术委员会的授权开展工作，向学术委员会报</w:t>
      </w:r>
      <w:r>
        <w:rPr>
          <w:rFonts w:ascii="FangSong" w:hAnsi="FangSong" w:eastAsia="FangSong" w:cs="FangSong"/>
          <w:sz w:val="32"/>
          <w:szCs w:val="32"/>
        </w:rPr>
        <w:t>告工作，接受学术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委</w:t>
      </w:r>
      <w:r>
        <w:rPr>
          <w:rFonts w:ascii="FangSong" w:hAnsi="FangSong" w:eastAsia="FangSong" w:cs="FangSong"/>
          <w:sz w:val="32"/>
          <w:szCs w:val="32"/>
          <w:spacing w:val="-7"/>
        </w:rPr>
        <w:t>员会的指导和监督。</w:t>
      </w:r>
    </w:p>
    <w:p>
      <w:pPr>
        <w:ind w:left="2" w:right="109" w:firstLine="658"/>
        <w:spacing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"/>
        </w:rPr>
        <w:t>学术委员会</w:t>
      </w:r>
      <w:r>
        <w:rPr>
          <w:rFonts w:ascii="FangSong" w:hAnsi="FangSong" w:eastAsia="FangSong" w:cs="FangSong"/>
          <w:sz w:val="32"/>
          <w:szCs w:val="32"/>
          <w:spacing w:val="-1"/>
        </w:rPr>
        <w:t>设立秘书处，秘书处设在科研处，秘书由科研处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成员兼任。秘书处处理学术</w:t>
      </w:r>
      <w:r>
        <w:rPr>
          <w:rFonts w:ascii="FangSong" w:hAnsi="FangSong" w:eastAsia="FangSong" w:cs="FangSong"/>
          <w:sz w:val="32"/>
          <w:szCs w:val="32"/>
        </w:rPr>
        <w:t>委员会的日常事务；学术委员会的运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行经费</w:t>
      </w:r>
      <w:r>
        <w:rPr>
          <w:rFonts w:ascii="FangSong" w:hAnsi="FangSong" w:eastAsia="FangSong" w:cs="FangSong"/>
          <w:sz w:val="32"/>
          <w:szCs w:val="32"/>
          <w:spacing w:val="-4"/>
        </w:rPr>
        <w:t>，应当纳入学校预算安排。</w:t>
      </w:r>
    </w:p>
    <w:p>
      <w:pPr>
        <w:ind w:left="7" w:firstLine="654"/>
        <w:spacing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6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0"/>
        </w:rPr>
        <w:t>九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8"/>
        </w:rPr>
        <w:t>条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  </w:t>
      </w:r>
      <w:r>
        <w:rPr>
          <w:rFonts w:ascii="FangSong" w:hAnsi="FangSong" w:eastAsia="FangSong" w:cs="FangSong"/>
          <w:sz w:val="32"/>
          <w:szCs w:val="32"/>
          <w:spacing w:val="-8"/>
        </w:rPr>
        <w:t>学术委员会委员在任期内有下列情形，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经学术委员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7"/>
        </w:rPr>
        <w:t>会</w:t>
      </w:r>
      <w:r>
        <w:rPr>
          <w:rFonts w:ascii="FangSong" w:hAnsi="FangSong" w:eastAsia="FangSong" w:cs="FangSong"/>
          <w:sz w:val="32"/>
          <w:szCs w:val="32"/>
          <w:spacing w:val="-4"/>
        </w:rPr>
        <w:t>全体会议讨论决定，可免除或同意其辞去委员职务：</w:t>
      </w:r>
    </w:p>
    <w:p>
      <w:pPr>
        <w:ind w:left="630"/>
        <w:spacing w:before="1" w:line="21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6"/>
        </w:rPr>
        <w:t>(</w:t>
      </w:r>
      <w:r>
        <w:rPr>
          <w:rFonts w:ascii="FangSong" w:hAnsi="FangSong" w:eastAsia="FangSong" w:cs="FangSong"/>
          <w:sz w:val="32"/>
          <w:szCs w:val="32"/>
          <w:spacing w:val="15"/>
        </w:rPr>
        <w:t>一)主动申请辞去委员职务的；</w:t>
      </w:r>
    </w:p>
    <w:p>
      <w:pPr>
        <w:ind w:left="630"/>
        <w:spacing w:before="226" w:line="21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8"/>
        </w:rPr>
        <w:t>(</w:t>
      </w:r>
      <w:r>
        <w:rPr>
          <w:rFonts w:ascii="FangSong" w:hAnsi="FangSong" w:eastAsia="FangSong" w:cs="FangSong"/>
          <w:sz w:val="32"/>
          <w:szCs w:val="32"/>
          <w:spacing w:val="16"/>
        </w:rPr>
        <w:t>二</w:t>
      </w:r>
      <w:r>
        <w:rPr>
          <w:rFonts w:ascii="FangSong" w:hAnsi="FangSong" w:eastAsia="FangSong" w:cs="FangSong"/>
          <w:sz w:val="32"/>
          <w:szCs w:val="32"/>
          <w:spacing w:val="9"/>
        </w:rPr>
        <w:t>)因身体、年龄及职务变动等原因不能履行职责的；</w:t>
      </w:r>
    </w:p>
    <w:p>
      <w:pPr>
        <w:ind w:left="630"/>
        <w:spacing w:before="226" w:line="21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1"/>
        </w:rPr>
        <w:t>(</w:t>
      </w:r>
      <w:r>
        <w:rPr>
          <w:rFonts w:ascii="FangSong" w:hAnsi="FangSong" w:eastAsia="FangSong" w:cs="FangSong"/>
          <w:sz w:val="32"/>
          <w:szCs w:val="32"/>
          <w:spacing w:val="12"/>
        </w:rPr>
        <w:t>三)怠于履行职责或者违反委员义务的；</w:t>
      </w:r>
    </w:p>
    <w:p>
      <w:pPr>
        <w:ind w:left="630"/>
        <w:spacing w:before="226" w:line="21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8"/>
        </w:rPr>
        <w:t>(</w:t>
      </w:r>
      <w:r>
        <w:rPr>
          <w:rFonts w:ascii="FangSong" w:hAnsi="FangSong" w:eastAsia="FangSong" w:cs="FangSong"/>
          <w:sz w:val="32"/>
          <w:szCs w:val="32"/>
          <w:spacing w:val="16"/>
        </w:rPr>
        <w:t>四</w:t>
      </w:r>
      <w:r>
        <w:rPr>
          <w:rFonts w:ascii="FangSong" w:hAnsi="FangSong" w:eastAsia="FangSong" w:cs="FangSong"/>
          <w:sz w:val="32"/>
          <w:szCs w:val="32"/>
          <w:spacing w:val="9"/>
        </w:rPr>
        <w:t>)有违法、违反教师职业道德或者学术不端行为的；</w:t>
      </w:r>
    </w:p>
    <w:p>
      <w:pPr>
        <w:ind w:left="630"/>
        <w:spacing w:before="225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5"/>
        </w:rPr>
        <w:t>(</w:t>
      </w:r>
      <w:r>
        <w:rPr>
          <w:rFonts w:ascii="FangSong" w:hAnsi="FangSong" w:eastAsia="FangSong" w:cs="FangSong"/>
          <w:sz w:val="32"/>
          <w:szCs w:val="32"/>
          <w:spacing w:val="12"/>
        </w:rPr>
        <w:t>五)因其他原因不能或不宜担任委员职务的。</w:t>
      </w:r>
    </w:p>
    <w:p>
      <w:pPr>
        <w:spacing w:line="316" w:lineRule="auto"/>
        <w:rPr>
          <w:rFonts w:ascii="Arial"/>
          <w:sz w:val="21"/>
        </w:rPr>
      </w:pPr>
      <w:r/>
    </w:p>
    <w:p>
      <w:pPr>
        <w:ind w:left="3337"/>
        <w:spacing w:before="104" w:line="221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2"/>
        </w:rPr>
        <w:t>第三</w:t>
      </w:r>
      <w:r>
        <w:rPr>
          <w:rFonts w:ascii="SimHei" w:hAnsi="SimHei" w:eastAsia="SimHei" w:cs="SimHei"/>
          <w:sz w:val="32"/>
          <w:szCs w:val="32"/>
          <w:spacing w:val="-1"/>
        </w:rPr>
        <w:t>章</w:t>
      </w:r>
      <w:r>
        <w:rPr>
          <w:rFonts w:ascii="SimHei" w:hAnsi="SimHei" w:eastAsia="SimHei" w:cs="SimHei"/>
          <w:sz w:val="32"/>
          <w:szCs w:val="32"/>
          <w:spacing w:val="-1"/>
        </w:rPr>
        <w:t xml:space="preserve"> </w:t>
      </w:r>
      <w:r>
        <w:rPr>
          <w:rFonts w:ascii="SimHei" w:hAnsi="SimHei" w:eastAsia="SimHei" w:cs="SimHei"/>
          <w:sz w:val="32"/>
          <w:szCs w:val="32"/>
          <w:spacing w:val="-1"/>
        </w:rPr>
        <w:t>职责权限</w:t>
      </w:r>
    </w:p>
    <w:p>
      <w:pPr>
        <w:spacing w:line="311" w:lineRule="auto"/>
        <w:rPr>
          <w:rFonts w:ascii="Arial"/>
          <w:sz w:val="21"/>
        </w:rPr>
      </w:pPr>
      <w:r/>
    </w:p>
    <w:p>
      <w:pPr>
        <w:ind w:left="662"/>
        <w:spacing w:before="105" w:line="21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0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8"/>
        </w:rPr>
        <w:t>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5"/>
        </w:rPr>
        <w:t>条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-5"/>
        </w:rPr>
        <w:t>学术委员会委员享有以下权利：</w:t>
      </w:r>
    </w:p>
    <w:p>
      <w:pPr>
        <w:ind w:left="629"/>
        <w:spacing w:before="222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6"/>
        </w:rPr>
        <w:t>(</w:t>
      </w:r>
      <w:r>
        <w:rPr>
          <w:rFonts w:ascii="FangSong" w:hAnsi="FangSong" w:eastAsia="FangSong" w:cs="FangSong"/>
          <w:sz w:val="32"/>
          <w:szCs w:val="32"/>
          <w:spacing w:val="9"/>
        </w:rPr>
        <w:t>一)熟知与学术事务相关的学校各项管理制度、信息等；</w:t>
      </w:r>
    </w:p>
    <w:p>
      <w:pPr>
        <w:ind w:left="629"/>
        <w:spacing w:before="224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8"/>
        </w:rPr>
        <w:t>(</w:t>
      </w:r>
      <w:r>
        <w:rPr>
          <w:rFonts w:ascii="FangSong" w:hAnsi="FangSong" w:eastAsia="FangSong" w:cs="FangSong"/>
          <w:sz w:val="32"/>
          <w:szCs w:val="32"/>
          <w:spacing w:val="16"/>
        </w:rPr>
        <w:t>二</w:t>
      </w:r>
      <w:r>
        <w:rPr>
          <w:rFonts w:ascii="FangSong" w:hAnsi="FangSong" w:eastAsia="FangSong" w:cs="FangSong"/>
          <w:sz w:val="32"/>
          <w:szCs w:val="32"/>
          <w:spacing w:val="9"/>
        </w:rPr>
        <w:t>)就学术事务向学校相关职能部门提出咨询或质询；</w:t>
      </w:r>
    </w:p>
    <w:p>
      <w:pPr>
        <w:sectPr>
          <w:footerReference w:type="default" r:id="rId6"/>
          <w:pgSz w:w="11905" w:h="16840"/>
          <w:pgMar w:top="1431" w:right="1415" w:bottom="1211" w:left="1428" w:header="0" w:footer="997" w:gutter="0"/>
        </w:sectPr>
        <w:rPr/>
      </w:pPr>
    </w:p>
    <w:p>
      <w:pPr>
        <w:spacing w:line="370" w:lineRule="auto"/>
        <w:rPr>
          <w:rFonts w:ascii="Arial"/>
          <w:sz w:val="21"/>
        </w:rPr>
      </w:pPr>
      <w:r/>
    </w:p>
    <w:p>
      <w:pPr>
        <w:ind w:left="23" w:right="58" w:firstLine="606"/>
        <w:spacing w:before="104" w:line="34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4"/>
        </w:rPr>
        <w:t>(三)在校学术委员会会议中自由、独立地发表意见，</w:t>
      </w:r>
      <w:r>
        <w:rPr>
          <w:rFonts w:ascii="FangSong" w:hAnsi="FangSong" w:eastAsia="FangSong" w:cs="FangSong"/>
          <w:sz w:val="32"/>
          <w:szCs w:val="32"/>
          <w:spacing w:val="-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讨论</w:t>
      </w:r>
      <w:r>
        <w:rPr>
          <w:rFonts w:ascii="FangSong" w:hAnsi="FangSong" w:eastAsia="FangSong" w:cs="FangSong"/>
          <w:sz w:val="32"/>
          <w:szCs w:val="32"/>
          <w:spacing w:val="-1"/>
        </w:rPr>
        <w:t>、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审</w:t>
      </w:r>
      <w:r>
        <w:rPr>
          <w:rFonts w:ascii="FangSong" w:hAnsi="FangSong" w:eastAsia="FangSong" w:cs="FangSong"/>
          <w:sz w:val="32"/>
          <w:szCs w:val="32"/>
          <w:spacing w:val="-10"/>
        </w:rPr>
        <w:t>议和表决各项决议；</w:t>
      </w:r>
    </w:p>
    <w:p>
      <w:pPr>
        <w:ind w:left="12" w:right="108" w:firstLine="617"/>
        <w:spacing w:line="34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1"/>
        </w:rPr>
        <w:t>(</w:t>
      </w:r>
      <w:r>
        <w:rPr>
          <w:rFonts w:ascii="FangSong" w:hAnsi="FangSong" w:eastAsia="FangSong" w:cs="FangSong"/>
          <w:sz w:val="32"/>
          <w:szCs w:val="32"/>
          <w:spacing w:val="12"/>
        </w:rPr>
        <w:t>四)对学校学术事务及校学术委员会工作提出建议、实施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5"/>
        </w:rPr>
        <w:t>监</w:t>
      </w:r>
      <w:r>
        <w:rPr>
          <w:rFonts w:ascii="FangSong" w:hAnsi="FangSong" w:eastAsia="FangSong" w:cs="FangSong"/>
          <w:sz w:val="32"/>
          <w:szCs w:val="32"/>
          <w:spacing w:val="-23"/>
        </w:rPr>
        <w:t>督；</w:t>
      </w:r>
    </w:p>
    <w:p>
      <w:pPr>
        <w:ind w:left="661" w:right="494" w:hanging="32"/>
        <w:spacing w:line="281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5"/>
        </w:rPr>
        <w:t>(</w:t>
      </w:r>
      <w:r>
        <w:rPr>
          <w:rFonts w:ascii="FangSong" w:hAnsi="FangSong" w:eastAsia="FangSong" w:cs="FangSong"/>
          <w:sz w:val="32"/>
          <w:szCs w:val="32"/>
          <w:spacing w:val="10"/>
        </w:rPr>
        <w:t>五)学校章程或者校学术委员会章程规定的其他权利。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5"/>
        </w:rPr>
        <w:t>第十一条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-5"/>
        </w:rPr>
        <w:t>学术委员会委员须履行以下义务</w:t>
      </w:r>
      <w:r>
        <w:rPr>
          <w:rFonts w:ascii="FangSong" w:hAnsi="FangSong" w:eastAsia="FangSong" w:cs="FangSong"/>
          <w:sz w:val="32"/>
          <w:szCs w:val="32"/>
          <w:spacing w:val="-2"/>
        </w:rPr>
        <w:t>：</w:t>
      </w:r>
    </w:p>
    <w:p>
      <w:pPr>
        <w:ind w:left="5" w:right="143" w:firstLine="624"/>
        <w:spacing w:before="225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1"/>
        </w:rPr>
        <w:t>(一)遵守国家宪法、法律和法规，遵守学术规范、恪守学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0"/>
        </w:rPr>
        <w:t>术</w:t>
      </w:r>
      <w:r>
        <w:rPr>
          <w:rFonts w:ascii="FangSong" w:hAnsi="FangSong" w:eastAsia="FangSong" w:cs="FangSong"/>
          <w:sz w:val="32"/>
          <w:szCs w:val="32"/>
          <w:spacing w:val="-18"/>
        </w:rPr>
        <w:t>道德；</w:t>
      </w:r>
    </w:p>
    <w:p>
      <w:pPr>
        <w:ind w:left="2" w:right="108" w:firstLine="627"/>
        <w:spacing w:before="1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1"/>
        </w:rPr>
        <w:t>(</w:t>
      </w:r>
      <w:r>
        <w:rPr>
          <w:rFonts w:ascii="FangSong" w:hAnsi="FangSong" w:eastAsia="FangSong" w:cs="FangSong"/>
          <w:sz w:val="32"/>
          <w:szCs w:val="32"/>
          <w:spacing w:val="12"/>
        </w:rPr>
        <w:t>二)遵守校学术委员会章程，坚守学术专业判断，公正履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8"/>
        </w:rPr>
        <w:t>行职责；</w:t>
      </w:r>
    </w:p>
    <w:p>
      <w:pPr>
        <w:ind w:left="629"/>
        <w:spacing w:before="1" w:line="21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6"/>
        </w:rPr>
        <w:t>(</w:t>
      </w:r>
      <w:r>
        <w:rPr>
          <w:rFonts w:ascii="FangSong" w:hAnsi="FangSong" w:eastAsia="FangSong" w:cs="FangSong"/>
          <w:sz w:val="32"/>
          <w:szCs w:val="32"/>
          <w:spacing w:val="9"/>
        </w:rPr>
        <w:t>三)勤勉尽职，积极参加校学术委员会会议及有关活动；</w:t>
      </w:r>
    </w:p>
    <w:p>
      <w:pPr>
        <w:ind w:left="629"/>
        <w:spacing w:before="224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0"/>
        </w:rPr>
        <w:t>(</w:t>
      </w:r>
      <w:r>
        <w:rPr>
          <w:rFonts w:ascii="FangSong" w:hAnsi="FangSong" w:eastAsia="FangSong" w:cs="FangSong"/>
          <w:sz w:val="32"/>
          <w:szCs w:val="32"/>
          <w:spacing w:val="10"/>
        </w:rPr>
        <w:t>四)学校章程或者校学术委员会章程规定的其他义务。</w:t>
      </w:r>
    </w:p>
    <w:p>
      <w:pPr>
        <w:ind w:right="173" w:firstLine="662"/>
        <w:spacing w:before="225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6"/>
        </w:rPr>
        <w:t>第十二条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学校下列事务决策前，应提交学术委员会审议，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提出意见，或</w:t>
      </w:r>
      <w:r>
        <w:rPr>
          <w:rFonts w:ascii="FangSong" w:hAnsi="FangSong" w:eastAsia="FangSong" w:cs="FangSong"/>
          <w:sz w:val="32"/>
          <w:szCs w:val="32"/>
          <w:spacing w:val="-4"/>
        </w:rPr>
        <w:t>者</w:t>
      </w:r>
      <w:r>
        <w:rPr>
          <w:rFonts w:ascii="FangSong" w:hAnsi="FangSong" w:eastAsia="FangSong" w:cs="FangSong"/>
          <w:sz w:val="32"/>
          <w:szCs w:val="32"/>
          <w:spacing w:val="-3"/>
        </w:rPr>
        <w:t>交由学术委员会审议并直接做出决定：</w:t>
      </w:r>
    </w:p>
    <w:p>
      <w:pPr>
        <w:ind w:left="17" w:right="108" w:firstLine="612"/>
        <w:spacing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1"/>
        </w:rPr>
        <w:t>(</w:t>
      </w:r>
      <w:r>
        <w:rPr>
          <w:rFonts w:ascii="FangSong" w:hAnsi="FangSong" w:eastAsia="FangSong" w:cs="FangSong"/>
          <w:sz w:val="32"/>
          <w:szCs w:val="32"/>
          <w:spacing w:val="12"/>
        </w:rPr>
        <w:t>一)学科、专业及教师队伍建设规划，以及科学研究、对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7"/>
        </w:rPr>
        <w:t>外学术交流合作等重大学术规划</w:t>
      </w:r>
      <w:r>
        <w:rPr>
          <w:rFonts w:ascii="FangSong" w:hAnsi="FangSong" w:eastAsia="FangSong" w:cs="FangSong"/>
          <w:sz w:val="32"/>
          <w:szCs w:val="32"/>
          <w:spacing w:val="-6"/>
        </w:rPr>
        <w:t>；</w:t>
      </w:r>
    </w:p>
    <w:p>
      <w:pPr>
        <w:ind w:left="629"/>
        <w:spacing w:before="1" w:line="21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5"/>
        </w:rPr>
        <w:t>(</w:t>
      </w:r>
      <w:r>
        <w:rPr>
          <w:rFonts w:ascii="FangSong" w:hAnsi="FangSong" w:eastAsia="FangSong" w:cs="FangSong"/>
          <w:sz w:val="32"/>
          <w:szCs w:val="32"/>
          <w:spacing w:val="13"/>
        </w:rPr>
        <w:t>二)自主设置或者申请设置学科专业；</w:t>
      </w:r>
    </w:p>
    <w:p>
      <w:pPr>
        <w:ind w:left="629"/>
        <w:spacing w:before="227" w:line="21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8"/>
        </w:rPr>
        <w:t>(三)教</w:t>
      </w:r>
      <w:r>
        <w:rPr>
          <w:rFonts w:ascii="FangSong" w:hAnsi="FangSong" w:eastAsia="FangSong" w:cs="FangSong"/>
          <w:sz w:val="32"/>
          <w:szCs w:val="32"/>
          <w:spacing w:val="-4"/>
        </w:rPr>
        <w:t>学科研成果、</w:t>
      </w:r>
      <w:r>
        <w:rPr>
          <w:rFonts w:ascii="FangSong" w:hAnsi="FangSong" w:eastAsia="FangSong" w:cs="FangSong"/>
          <w:sz w:val="32"/>
          <w:szCs w:val="32"/>
          <w:spacing w:val="-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人才培养质量的评价标准及考核办法；</w:t>
      </w:r>
    </w:p>
    <w:p>
      <w:pPr>
        <w:ind w:left="629"/>
        <w:spacing w:before="224" w:line="21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7"/>
        </w:rPr>
        <w:t>(</w:t>
      </w:r>
      <w:r>
        <w:rPr>
          <w:rFonts w:ascii="FangSong" w:hAnsi="FangSong" w:eastAsia="FangSong" w:cs="FangSong"/>
          <w:sz w:val="32"/>
          <w:szCs w:val="32"/>
          <w:spacing w:val="19"/>
        </w:rPr>
        <w:t>四)学术分委员会章程；</w:t>
      </w:r>
    </w:p>
    <w:p>
      <w:pPr>
        <w:ind w:left="21" w:right="108" w:firstLine="608"/>
        <w:spacing w:before="223" w:line="35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1"/>
        </w:rPr>
        <w:t>(</w:t>
      </w:r>
      <w:r>
        <w:rPr>
          <w:rFonts w:ascii="FangSong" w:hAnsi="FangSong" w:eastAsia="FangSong" w:cs="FangSong"/>
          <w:sz w:val="32"/>
          <w:szCs w:val="32"/>
          <w:spacing w:val="12"/>
        </w:rPr>
        <w:t>五)学校教学、科学研究成果和奖励，对外推荐教学、科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5"/>
        </w:rPr>
        <w:t>学</w:t>
      </w:r>
      <w:r>
        <w:rPr>
          <w:rFonts w:ascii="FangSong" w:hAnsi="FangSong" w:eastAsia="FangSong" w:cs="FangSong"/>
          <w:sz w:val="32"/>
          <w:szCs w:val="32"/>
          <w:spacing w:val="-14"/>
        </w:rPr>
        <w:t>研究成果奖；</w:t>
      </w:r>
    </w:p>
    <w:p>
      <w:pPr>
        <w:sectPr>
          <w:footerReference w:type="default" r:id="rId7"/>
          <w:pgSz w:w="11905" w:h="16840"/>
          <w:pgMar w:top="1431" w:right="1416" w:bottom="1208" w:left="1428" w:header="0" w:footer="997" w:gutter="0"/>
        </w:sectPr>
        <w:rPr/>
      </w:pPr>
    </w:p>
    <w:p>
      <w:pPr>
        <w:spacing w:line="370" w:lineRule="auto"/>
        <w:rPr>
          <w:rFonts w:ascii="Arial"/>
          <w:sz w:val="21"/>
        </w:rPr>
      </w:pPr>
      <w:r/>
    </w:p>
    <w:p>
      <w:pPr>
        <w:ind w:left="28" w:right="202" w:firstLine="606"/>
        <w:spacing w:before="104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1"/>
        </w:rPr>
        <w:t>(</w:t>
      </w:r>
      <w:r>
        <w:rPr>
          <w:rFonts w:ascii="FangSong" w:hAnsi="FangSong" w:eastAsia="FangSong" w:cs="FangSong"/>
          <w:sz w:val="32"/>
          <w:szCs w:val="32"/>
          <w:spacing w:val="12"/>
        </w:rPr>
        <w:t>六)制订与学术事务相关的全局性、重大发展规划和发展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7"/>
        </w:rPr>
        <w:t>战</w:t>
      </w:r>
      <w:r>
        <w:rPr>
          <w:rFonts w:ascii="FangSong" w:hAnsi="FangSong" w:eastAsia="FangSong" w:cs="FangSong"/>
          <w:sz w:val="32"/>
          <w:szCs w:val="32"/>
          <w:spacing w:val="-26"/>
        </w:rPr>
        <w:t>略；</w:t>
      </w:r>
    </w:p>
    <w:p>
      <w:pPr>
        <w:ind w:left="634"/>
        <w:spacing w:before="1" w:line="21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5"/>
        </w:rPr>
        <w:t>(</w:t>
      </w:r>
      <w:r>
        <w:rPr>
          <w:rFonts w:ascii="FangSong" w:hAnsi="FangSong" w:eastAsia="FangSong" w:cs="FangSong"/>
          <w:sz w:val="32"/>
          <w:szCs w:val="32"/>
          <w:spacing w:val="12"/>
        </w:rPr>
        <w:t>七)学校认为需要提交审议的其他学术事务。</w:t>
      </w:r>
    </w:p>
    <w:p>
      <w:pPr>
        <w:ind w:left="26" w:right="194" w:firstLine="640"/>
        <w:spacing w:before="224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"/>
        </w:rPr>
        <w:t>第十三条</w:t>
      </w:r>
      <w:r>
        <w:rPr>
          <w:rFonts w:ascii="FangSong" w:hAnsi="FangSong" w:eastAsia="FangSong" w:cs="FangSong"/>
          <w:sz w:val="32"/>
          <w:szCs w:val="32"/>
          <w:spacing w:val="-1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-1"/>
        </w:rPr>
        <w:t>学术委员会按照有关规定及学校委托，</w:t>
      </w:r>
      <w:r>
        <w:rPr>
          <w:rFonts w:ascii="FangSong" w:hAnsi="FangSong" w:eastAsia="FangSong" w:cs="FangSong"/>
          <w:sz w:val="32"/>
          <w:szCs w:val="32"/>
        </w:rPr>
        <w:t>受理有关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7"/>
        </w:rPr>
        <w:t>学</w:t>
      </w:r>
      <w:r>
        <w:rPr>
          <w:rFonts w:ascii="FangSong" w:hAnsi="FangSong" w:eastAsia="FangSong" w:cs="FangSong"/>
          <w:sz w:val="32"/>
          <w:szCs w:val="32"/>
          <w:spacing w:val="-4"/>
        </w:rPr>
        <w:t>术不端行为的举报并进行调查，裁决学术纠纷。</w:t>
      </w:r>
    </w:p>
    <w:p>
      <w:pPr>
        <w:ind w:left="14" w:right="203" w:firstLine="650"/>
        <w:spacing w:before="4" w:line="34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"/>
        </w:rPr>
        <w:t>学术委员会</w:t>
      </w:r>
      <w:r>
        <w:rPr>
          <w:rFonts w:ascii="FangSong" w:hAnsi="FangSong" w:eastAsia="FangSong" w:cs="FangSong"/>
          <w:sz w:val="32"/>
          <w:szCs w:val="32"/>
          <w:spacing w:val="-1"/>
        </w:rPr>
        <w:t>调查学术不端行为、裁决学术纠纷，应当组织具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有权威性和中立性的专家组，从学术角度独立</w:t>
      </w:r>
      <w:r>
        <w:rPr>
          <w:rFonts w:ascii="FangSong" w:hAnsi="FangSong" w:eastAsia="FangSong" w:cs="FangSong"/>
          <w:sz w:val="32"/>
          <w:szCs w:val="32"/>
        </w:rPr>
        <w:t>调查取证，客观公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正地进行调查认定。专家组的认定结论，当事</w:t>
      </w:r>
      <w:r>
        <w:rPr>
          <w:rFonts w:ascii="FangSong" w:hAnsi="FangSong" w:eastAsia="FangSong" w:cs="FangSong"/>
          <w:sz w:val="32"/>
          <w:szCs w:val="32"/>
        </w:rPr>
        <w:t>人如有异议，学术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委</w:t>
      </w:r>
      <w:r>
        <w:rPr>
          <w:rFonts w:ascii="FangSong" w:hAnsi="FangSong" w:eastAsia="FangSong" w:cs="FangSong"/>
          <w:sz w:val="32"/>
          <w:szCs w:val="32"/>
          <w:spacing w:val="-7"/>
        </w:rPr>
        <w:t>员会应当组织复议。</w:t>
      </w:r>
    </w:p>
    <w:p>
      <w:pPr>
        <w:ind w:left="4" w:right="203" w:firstLine="648"/>
        <w:spacing w:before="2" w:line="35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4"/>
        </w:rPr>
        <w:t>对调查认定</w:t>
      </w:r>
      <w:r>
        <w:rPr>
          <w:rFonts w:ascii="FangSong" w:hAnsi="FangSong" w:eastAsia="FangSong" w:cs="FangSong"/>
          <w:sz w:val="32"/>
          <w:szCs w:val="32"/>
          <w:spacing w:val="-3"/>
        </w:rPr>
        <w:t>的</w:t>
      </w:r>
      <w:r>
        <w:rPr>
          <w:rFonts w:ascii="FangSong" w:hAnsi="FangSong" w:eastAsia="FangSong" w:cs="FangSong"/>
          <w:sz w:val="32"/>
          <w:szCs w:val="32"/>
          <w:spacing w:val="-2"/>
        </w:rPr>
        <w:t>违反学术道德的行为，学术委员会可以根据相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关规定建议相关部门撤</w:t>
      </w:r>
      <w:r>
        <w:rPr>
          <w:rFonts w:ascii="FangSong" w:hAnsi="FangSong" w:eastAsia="FangSong" w:cs="FangSong"/>
          <w:sz w:val="32"/>
          <w:szCs w:val="32"/>
        </w:rPr>
        <w:t>销当事人相应的学术称号、学术待遇，并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0"/>
        </w:rPr>
        <w:t>提</w:t>
      </w:r>
      <w:r>
        <w:rPr>
          <w:rFonts w:ascii="FangSong" w:hAnsi="FangSong" w:eastAsia="FangSong" w:cs="FangSong"/>
          <w:sz w:val="32"/>
          <w:szCs w:val="32"/>
          <w:spacing w:val="-7"/>
        </w:rPr>
        <w:t>出其他处理建议。</w:t>
      </w:r>
    </w:p>
    <w:p>
      <w:pPr>
        <w:ind w:left="3342"/>
        <w:spacing w:before="168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2"/>
        </w:rPr>
        <w:t>第</w:t>
      </w:r>
      <w:r>
        <w:rPr>
          <w:rFonts w:ascii="SimHei" w:hAnsi="SimHei" w:eastAsia="SimHei" w:cs="SimHei"/>
          <w:sz w:val="32"/>
          <w:szCs w:val="32"/>
          <w:spacing w:val="-1"/>
        </w:rPr>
        <w:t>四章</w:t>
      </w:r>
      <w:r>
        <w:rPr>
          <w:rFonts w:ascii="SimHei" w:hAnsi="SimHei" w:eastAsia="SimHei" w:cs="SimHei"/>
          <w:sz w:val="32"/>
          <w:szCs w:val="32"/>
          <w:spacing w:val="-1"/>
        </w:rPr>
        <w:t xml:space="preserve"> </w:t>
      </w:r>
      <w:r>
        <w:rPr>
          <w:rFonts w:ascii="SimHei" w:hAnsi="SimHei" w:eastAsia="SimHei" w:cs="SimHei"/>
          <w:sz w:val="32"/>
          <w:szCs w:val="32"/>
          <w:spacing w:val="-1"/>
        </w:rPr>
        <w:t>运行制度</w:t>
      </w:r>
    </w:p>
    <w:p>
      <w:pPr>
        <w:spacing w:line="312" w:lineRule="auto"/>
        <w:rPr>
          <w:rFonts w:ascii="Arial"/>
          <w:sz w:val="21"/>
        </w:rPr>
      </w:pPr>
      <w:r/>
    </w:p>
    <w:p>
      <w:pPr>
        <w:ind w:right="94" w:firstLine="666"/>
        <w:spacing w:before="105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26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4"/>
        </w:rPr>
        <w:t>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3"/>
        </w:rPr>
        <w:t>四条</w:t>
      </w:r>
      <w:r>
        <w:rPr>
          <w:rFonts w:ascii="FangSong" w:hAnsi="FangSong" w:eastAsia="FangSong" w:cs="FangSong"/>
          <w:sz w:val="32"/>
          <w:szCs w:val="32"/>
          <w:spacing w:val="-1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学术委员会实行例会制度，</w:t>
      </w:r>
      <w:r>
        <w:rPr>
          <w:rFonts w:ascii="FangSong" w:hAnsi="FangSong" w:eastAsia="FangSong" w:cs="FangSong"/>
          <w:sz w:val="32"/>
          <w:szCs w:val="32"/>
          <w:spacing w:val="-1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每学年至少召开</w:t>
      </w:r>
      <w:r>
        <w:rPr>
          <w:rFonts w:ascii="FangSong" w:hAnsi="FangSong" w:eastAsia="FangSong" w:cs="FangSong"/>
          <w:sz w:val="32"/>
          <w:szCs w:val="32"/>
          <w:spacing w:val="-1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1</w:t>
      </w:r>
      <w:r>
        <w:rPr>
          <w:rFonts w:ascii="FangSong" w:hAnsi="FangSong" w:eastAsia="FangSong" w:cs="FangSong"/>
          <w:sz w:val="32"/>
          <w:szCs w:val="32"/>
          <w:spacing w:val="-1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次全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体会议。根</w:t>
      </w:r>
      <w:r>
        <w:rPr>
          <w:rFonts w:ascii="FangSong" w:hAnsi="FangSong" w:eastAsia="FangSong" w:cs="FangSong"/>
          <w:sz w:val="32"/>
          <w:szCs w:val="32"/>
        </w:rPr>
        <w:t>据工作需要，可以临时召开学术委员会全体会议，商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7"/>
        </w:rPr>
        <w:t>讨、决定相关事项。</w:t>
      </w:r>
    </w:p>
    <w:p>
      <w:pPr>
        <w:ind w:left="15" w:right="202" w:firstLine="650"/>
        <w:spacing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"/>
        </w:rPr>
        <w:t>学术委员会</w:t>
      </w:r>
      <w:r>
        <w:rPr>
          <w:rFonts w:ascii="FangSong" w:hAnsi="FangSong" w:eastAsia="FangSong" w:cs="FangSong"/>
          <w:sz w:val="32"/>
          <w:szCs w:val="32"/>
          <w:spacing w:val="-1"/>
        </w:rPr>
        <w:t>可以授权专门委员会处理专项学术事务，履行相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应职责。</w:t>
      </w:r>
    </w:p>
    <w:p>
      <w:pPr>
        <w:ind w:left="666"/>
        <w:spacing w:before="1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5"/>
        </w:rPr>
        <w:t>第十五条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学术委员会委员全体会议应有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2/3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以上委员出席</w:t>
      </w:r>
      <w:r>
        <w:rPr>
          <w:rFonts w:ascii="FangSong" w:hAnsi="FangSong" w:eastAsia="FangSong" w:cs="FangSong"/>
          <w:sz w:val="32"/>
          <w:szCs w:val="32"/>
          <w:spacing w:val="-4"/>
        </w:rPr>
        <w:t>。</w:t>
      </w:r>
    </w:p>
    <w:p>
      <w:pPr>
        <w:ind w:left="25" w:right="202" w:firstLine="640"/>
        <w:spacing w:before="224" w:line="35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"/>
        </w:rPr>
        <w:t>学术委员会</w:t>
      </w:r>
      <w:r>
        <w:rPr>
          <w:rFonts w:ascii="FangSong" w:hAnsi="FangSong" w:eastAsia="FangSong" w:cs="FangSong"/>
          <w:sz w:val="32"/>
          <w:szCs w:val="32"/>
          <w:spacing w:val="-1"/>
        </w:rPr>
        <w:t>全体会议应当提前确定议题并通知与会委员。经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0"/>
        </w:rPr>
        <w:t>与</w:t>
      </w:r>
      <w:r>
        <w:rPr>
          <w:rFonts w:ascii="FangSong" w:hAnsi="FangSong" w:eastAsia="FangSong" w:cs="FangSong"/>
          <w:sz w:val="32"/>
          <w:szCs w:val="32"/>
          <w:spacing w:val="-16"/>
        </w:rPr>
        <w:t>会</w:t>
      </w:r>
      <w:r>
        <w:rPr>
          <w:rFonts w:ascii="FangSong" w:hAnsi="FangSong" w:eastAsia="FangSong" w:cs="FangSong"/>
          <w:sz w:val="32"/>
          <w:szCs w:val="32"/>
          <w:spacing w:val="-10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0"/>
        </w:rPr>
        <w:t>1/3</w:t>
      </w:r>
      <w:r>
        <w:rPr>
          <w:rFonts w:ascii="FangSong" w:hAnsi="FangSong" w:eastAsia="FangSong" w:cs="FangSong"/>
          <w:sz w:val="32"/>
          <w:szCs w:val="32"/>
          <w:spacing w:val="-10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0"/>
        </w:rPr>
        <w:t>以上委员同意，可以临时增加议题。</w:t>
      </w:r>
    </w:p>
    <w:p>
      <w:pPr>
        <w:sectPr>
          <w:footerReference w:type="default" r:id="rId8"/>
          <w:pgSz w:w="11905" w:h="16840"/>
          <w:pgMar w:top="1431" w:right="1322" w:bottom="1211" w:left="1423" w:header="0" w:footer="997" w:gutter="0"/>
        </w:sectPr>
        <w:rPr/>
      </w:pPr>
    </w:p>
    <w:p>
      <w:pPr>
        <w:spacing w:line="370" w:lineRule="auto"/>
        <w:rPr>
          <w:rFonts w:ascii="Arial"/>
          <w:sz w:val="21"/>
        </w:rPr>
      </w:pPr>
      <w:r/>
    </w:p>
    <w:p>
      <w:pPr>
        <w:ind w:left="18" w:right="1" w:firstLine="645"/>
        <w:spacing w:before="104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6"/>
        </w:rPr>
        <w:t>第十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1"/>
        </w:rPr>
        <w:t>六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8"/>
        </w:rPr>
        <w:t>条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学术委员会议事决策实行少数服从多数的原则，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重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大</w:t>
      </w:r>
      <w:r>
        <w:rPr>
          <w:rFonts w:ascii="FangSong" w:hAnsi="FangSong" w:eastAsia="FangSong" w:cs="FangSong"/>
          <w:sz w:val="32"/>
          <w:szCs w:val="32"/>
          <w:spacing w:val="-9"/>
        </w:rPr>
        <w:t>事项应当以与会委员的</w:t>
      </w:r>
      <w:r>
        <w:rPr>
          <w:rFonts w:ascii="FangSong" w:hAnsi="FangSong" w:eastAsia="FangSong" w:cs="FangSong"/>
          <w:sz w:val="32"/>
          <w:szCs w:val="32"/>
          <w:spacing w:val="-9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9"/>
        </w:rPr>
        <w:t>2/3</w:t>
      </w:r>
      <w:r>
        <w:rPr>
          <w:rFonts w:ascii="FangSong" w:hAnsi="FangSong" w:eastAsia="FangSong" w:cs="FangSong"/>
          <w:sz w:val="32"/>
          <w:szCs w:val="32"/>
          <w:spacing w:val="-9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9"/>
        </w:rPr>
        <w:t>以上同意，方可通过。</w:t>
      </w:r>
    </w:p>
    <w:p>
      <w:pPr>
        <w:ind w:right="66" w:firstLine="663"/>
        <w:spacing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"/>
        </w:rPr>
        <w:t>学术委员会</w:t>
      </w:r>
      <w:r>
        <w:rPr>
          <w:rFonts w:ascii="FangSong" w:hAnsi="FangSong" w:eastAsia="FangSong" w:cs="FangSong"/>
          <w:sz w:val="32"/>
          <w:szCs w:val="32"/>
          <w:spacing w:val="-1"/>
        </w:rPr>
        <w:t>会议审议决定或者评定的事项，一般应当以无记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3"/>
        </w:rPr>
        <w:t>名</w:t>
      </w:r>
      <w:r>
        <w:rPr>
          <w:rFonts w:ascii="FangSong" w:hAnsi="FangSong" w:eastAsia="FangSong" w:cs="FangSong"/>
          <w:sz w:val="32"/>
          <w:szCs w:val="32"/>
          <w:spacing w:val="-19"/>
        </w:rPr>
        <w:t>投票方式做出决定；</w:t>
      </w:r>
      <w:r>
        <w:rPr>
          <w:rFonts w:ascii="FangSong" w:hAnsi="FangSong" w:eastAsia="FangSong" w:cs="FangSong"/>
          <w:sz w:val="32"/>
          <w:szCs w:val="32"/>
          <w:spacing w:val="-19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9"/>
        </w:rPr>
        <w:t>也可以根据事项性质，</w:t>
      </w:r>
      <w:r>
        <w:rPr>
          <w:rFonts w:ascii="FangSong" w:hAnsi="FangSong" w:eastAsia="FangSong" w:cs="FangSong"/>
          <w:sz w:val="32"/>
          <w:szCs w:val="32"/>
          <w:spacing w:val="-19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9"/>
        </w:rPr>
        <w:t>采取实名投票方式。</w:t>
      </w:r>
    </w:p>
    <w:p>
      <w:pPr>
        <w:ind w:left="25" w:right="110" w:firstLine="638"/>
        <w:spacing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"/>
        </w:rPr>
        <w:t>学术委员会</w:t>
      </w:r>
      <w:r>
        <w:rPr>
          <w:rFonts w:ascii="FangSong" w:hAnsi="FangSong" w:eastAsia="FangSong" w:cs="FangSong"/>
          <w:sz w:val="32"/>
          <w:szCs w:val="32"/>
          <w:spacing w:val="-1"/>
        </w:rPr>
        <w:t>审议或者评定的事项与委员本人及其配偶和直系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亲属有关，或者具有利益关联的，相关委员应当回避</w:t>
      </w:r>
      <w:r>
        <w:rPr>
          <w:rFonts w:ascii="FangSong" w:hAnsi="FangSong" w:eastAsia="FangSong" w:cs="FangSong"/>
          <w:sz w:val="32"/>
          <w:szCs w:val="32"/>
          <w:spacing w:val="-2"/>
        </w:rPr>
        <w:t>。</w:t>
      </w:r>
    </w:p>
    <w:p>
      <w:pPr>
        <w:ind w:left="1" w:firstLine="663"/>
        <w:spacing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4"/>
        </w:rPr>
        <w:t>第十七条</w:t>
      </w:r>
      <w:r>
        <w:rPr>
          <w:rFonts w:ascii="FangSong" w:hAnsi="FangSong" w:eastAsia="FangSong" w:cs="FangSong"/>
          <w:sz w:val="32"/>
          <w:szCs w:val="32"/>
          <w:spacing w:val="-1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4"/>
        </w:rPr>
        <w:t>学术委员会会议可以根据议题，</w:t>
      </w:r>
      <w:r>
        <w:rPr>
          <w:rFonts w:ascii="FangSong" w:hAnsi="FangSong" w:eastAsia="FangSong" w:cs="FangSong"/>
          <w:sz w:val="32"/>
          <w:szCs w:val="32"/>
          <w:spacing w:val="-1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4"/>
        </w:rPr>
        <w:t>设立旁听席，</w:t>
      </w:r>
      <w:r>
        <w:rPr>
          <w:rFonts w:ascii="FangSong" w:hAnsi="FangSong" w:eastAsia="FangSong" w:cs="FangSong"/>
          <w:sz w:val="32"/>
          <w:szCs w:val="32"/>
          <w:spacing w:val="-1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4"/>
        </w:rPr>
        <w:t>邀</w:t>
      </w:r>
      <w:r>
        <w:rPr>
          <w:rFonts w:ascii="FangSong" w:hAnsi="FangSong" w:eastAsia="FangSong" w:cs="FangSong"/>
          <w:sz w:val="32"/>
          <w:szCs w:val="32"/>
          <w:spacing w:val="-9"/>
        </w:rPr>
        <w:t>请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相关</w:t>
      </w:r>
      <w:r>
        <w:rPr>
          <w:rFonts w:ascii="FangSong" w:hAnsi="FangSong" w:eastAsia="FangSong" w:cs="FangSong"/>
          <w:sz w:val="32"/>
          <w:szCs w:val="32"/>
          <w:spacing w:val="-4"/>
        </w:rPr>
        <w:t>学</w:t>
      </w:r>
      <w:r>
        <w:rPr>
          <w:rFonts w:ascii="FangSong" w:hAnsi="FangSong" w:eastAsia="FangSong" w:cs="FangSong"/>
          <w:sz w:val="32"/>
          <w:szCs w:val="32"/>
          <w:spacing w:val="-3"/>
        </w:rPr>
        <w:t>校职能部门、教师及学生代表列席旁听。</w:t>
      </w:r>
    </w:p>
    <w:p>
      <w:pPr>
        <w:ind w:left="5" w:right="1" w:firstLine="659"/>
        <w:spacing w:before="4" w:line="351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6"/>
        </w:rPr>
        <w:t>第十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1"/>
        </w:rPr>
        <w:t>八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8"/>
        </w:rPr>
        <w:t>条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学术委员会做出的决定应当予以公示，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并设置异议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0"/>
        </w:rPr>
        <w:t>期。在</w:t>
      </w:r>
      <w:r>
        <w:rPr>
          <w:rFonts w:ascii="FangSong" w:hAnsi="FangSong" w:eastAsia="FangSong" w:cs="FangSong"/>
          <w:sz w:val="32"/>
          <w:szCs w:val="32"/>
          <w:spacing w:val="-8"/>
        </w:rPr>
        <w:t>异</w:t>
      </w:r>
      <w:r>
        <w:rPr>
          <w:rFonts w:ascii="FangSong" w:hAnsi="FangSong" w:eastAsia="FangSong" w:cs="FangSong"/>
          <w:sz w:val="32"/>
          <w:szCs w:val="32"/>
          <w:spacing w:val="-5"/>
        </w:rPr>
        <w:t>议期内如有异议，经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1/3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以上委员同意，可召开全体会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议复</w:t>
      </w:r>
      <w:r>
        <w:rPr>
          <w:rFonts w:ascii="FangSong" w:hAnsi="FangSong" w:eastAsia="FangSong" w:cs="FangSong"/>
          <w:sz w:val="32"/>
          <w:szCs w:val="32"/>
          <w:spacing w:val="-4"/>
        </w:rPr>
        <w:t>议。经复议的决定为最终结论。</w:t>
      </w:r>
    </w:p>
    <w:p>
      <w:pPr>
        <w:ind w:left="3660"/>
        <w:spacing w:before="168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1"/>
        </w:rPr>
        <w:t>第五</w:t>
      </w:r>
      <w:r>
        <w:rPr>
          <w:rFonts w:ascii="SimHei" w:hAnsi="SimHei" w:eastAsia="SimHei" w:cs="SimHei"/>
          <w:sz w:val="32"/>
          <w:szCs w:val="32"/>
        </w:rPr>
        <w:t>章</w:t>
      </w:r>
      <w:r>
        <w:rPr>
          <w:rFonts w:ascii="SimHei" w:hAnsi="SimHei" w:eastAsia="SimHei" w:cs="SimHei"/>
          <w:sz w:val="32"/>
          <w:szCs w:val="32"/>
        </w:rPr>
        <w:t xml:space="preserve"> </w:t>
      </w:r>
      <w:r>
        <w:rPr>
          <w:rFonts w:ascii="SimHei" w:hAnsi="SimHei" w:eastAsia="SimHei" w:cs="SimHei"/>
          <w:sz w:val="32"/>
          <w:szCs w:val="32"/>
        </w:rPr>
        <w:t>附则</w:t>
      </w:r>
    </w:p>
    <w:p>
      <w:pPr>
        <w:spacing w:line="311" w:lineRule="auto"/>
        <w:rPr>
          <w:rFonts w:ascii="Arial"/>
          <w:sz w:val="21"/>
        </w:rPr>
      </w:pPr>
      <w:r/>
    </w:p>
    <w:p>
      <w:pPr>
        <w:ind w:left="10" w:right="2" w:firstLine="654"/>
        <w:spacing w:before="105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4"/>
        </w:rPr>
        <w:t>第十九条</w:t>
      </w:r>
      <w:r>
        <w:rPr>
          <w:rFonts w:ascii="FangSong" w:hAnsi="FangSong" w:eastAsia="FangSong" w:cs="FangSong"/>
          <w:sz w:val="32"/>
          <w:szCs w:val="32"/>
          <w:spacing w:val="-1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4"/>
        </w:rPr>
        <w:t>本办法自印发之日起施行，</w:t>
      </w:r>
      <w:r>
        <w:rPr>
          <w:rFonts w:ascii="FangSong" w:hAnsi="FangSong" w:eastAsia="FangSong" w:cs="FangSong"/>
          <w:sz w:val="32"/>
          <w:szCs w:val="32"/>
          <w:spacing w:val="-14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-14"/>
        </w:rPr>
        <w:t>《石家庄学院学术委</w:t>
      </w:r>
      <w:r>
        <w:rPr>
          <w:rFonts w:ascii="FangSong" w:hAnsi="FangSong" w:eastAsia="FangSong" w:cs="FangSong"/>
          <w:sz w:val="32"/>
          <w:szCs w:val="32"/>
          <w:spacing w:val="-11"/>
        </w:rPr>
        <w:t>员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会章程》(石院政</w:t>
      </w:r>
      <w:r>
        <w:rPr>
          <w:rFonts w:ascii="FangSong" w:hAnsi="FangSong" w:eastAsia="FangSong" w:cs="FangSong"/>
          <w:sz w:val="32"/>
          <w:szCs w:val="32"/>
          <w:spacing w:val="-13"/>
        </w:rPr>
        <w:t xml:space="preserve"> </w:t>
      </w:r>
      <w:r>
        <w:rPr>
          <w:rFonts w:ascii="SimSun" w:hAnsi="SimSun" w:eastAsia="SimSun" w:cs="SimSun"/>
          <w:sz w:val="28"/>
          <w:szCs w:val="28"/>
          <w:spacing w:val="-13"/>
          <w:position w:val="-1"/>
        </w:rPr>
        <w:t>﹝</w:t>
      </w:r>
      <w:r>
        <w:rPr>
          <w:rFonts w:ascii="SimSun" w:hAnsi="SimSun" w:eastAsia="SimSun" w:cs="SimSun"/>
          <w:sz w:val="28"/>
          <w:szCs w:val="28"/>
          <w:spacing w:val="-13"/>
          <w:position w:val="-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2004</w:t>
      </w:r>
      <w:r>
        <w:rPr>
          <w:rFonts w:ascii="FangSong" w:hAnsi="FangSong" w:eastAsia="FangSong" w:cs="FangSong"/>
          <w:sz w:val="32"/>
          <w:szCs w:val="32"/>
          <w:spacing w:val="-13"/>
        </w:rPr>
        <w:t xml:space="preserve"> </w:t>
      </w:r>
      <w:r>
        <w:rPr>
          <w:rFonts w:ascii="SimSun" w:hAnsi="SimSun" w:eastAsia="SimSun" w:cs="SimSun"/>
          <w:sz w:val="28"/>
          <w:szCs w:val="28"/>
          <w:spacing w:val="-13"/>
          <w:position w:val="-1"/>
        </w:rPr>
        <w:t>﹞</w:t>
      </w:r>
      <w:r>
        <w:rPr>
          <w:rFonts w:ascii="SimSun" w:hAnsi="SimSun" w:eastAsia="SimSun" w:cs="SimSun"/>
          <w:sz w:val="28"/>
          <w:szCs w:val="28"/>
          <w:spacing w:val="-13"/>
          <w:position w:val="-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25</w:t>
      </w:r>
      <w:r>
        <w:rPr>
          <w:rFonts w:ascii="FangSong" w:hAnsi="FangSong" w:eastAsia="FangSong" w:cs="FangSong"/>
          <w:sz w:val="32"/>
          <w:szCs w:val="32"/>
          <w:spacing w:val="-1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号)同时废止</w:t>
      </w:r>
      <w:r>
        <w:rPr>
          <w:rFonts w:ascii="FangSong" w:hAnsi="FangSong" w:eastAsia="FangSong" w:cs="FangSong"/>
          <w:sz w:val="32"/>
          <w:szCs w:val="32"/>
          <w:spacing w:val="-12"/>
        </w:rPr>
        <w:t>。</w:t>
      </w:r>
    </w:p>
    <w:p>
      <w:pPr>
        <w:ind w:left="664"/>
        <w:spacing w:before="1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6"/>
        </w:rPr>
        <w:t>第二十条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本章程由学术委员会秘书处负责解释。</w:t>
      </w:r>
    </w:p>
    <w:p>
      <w:pPr>
        <w:sectPr>
          <w:footerReference w:type="default" r:id="rId9"/>
          <w:pgSz w:w="11905" w:h="16840"/>
          <w:pgMar w:top="1431" w:right="1414" w:bottom="1208" w:left="1425" w:header="0" w:footer="997" w:gutter="0"/>
        </w:sectPr>
        <w:rPr/>
      </w:pPr>
    </w:p>
    <w:p>
      <w:pPr>
        <w:rPr/>
      </w:pPr>
      <w:r>
        <w:pict>
          <v:shape id="_x0000_s1" style="position:absolute;margin-left:70.545pt;margin-top:682.665pt;mso-position-vertical-relative:page;mso-position-horizontal-relative:page;width:423.75pt;height:0.75pt;z-index:251658240;" o:allowincell="f" filled="false" strokecolor="#000000" strokeweight="0.75pt" coordsize="8475,15" coordorigin="0,0" path="m7,7l8467,7m7,7l8467,7e">
            <v:stroke endcap="round" miterlimit="10"/>
          </v:shape>
        </w:pict>
      </w:r>
      <w:r>
        <w:pict>
          <v:shape id="_x0000_s2" style="position:absolute;margin-left:70.545pt;margin-top:711.945pt;mso-position-vertical-relative:page;mso-position-horizontal-relative:page;width:423.75pt;height:0.75pt;z-index:251659264;" o:allowincell="f" filled="false" strokecolor="#000000" strokeweight="0.75pt" coordsize="8475,15" coordorigin="0,0" path="m7,7l8467,7e">
            <v:stroke endcap="round" miterlimit="10"/>
          </v:shape>
        </w:pict>
      </w: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spacing w:line="19" w:lineRule="exact"/>
        <w:rPr/>
      </w:pPr>
      <w:r/>
    </w:p>
    <w:p>
      <w:pPr>
        <w:sectPr>
          <w:footerReference w:type="default" r:id="rId10"/>
          <w:pgSz w:w="11905" w:h="16840"/>
          <w:pgMar w:top="1431" w:right="1785" w:bottom="1211" w:left="1410" w:header="0" w:footer="997" w:gutter="0"/>
          <w:cols w:equalWidth="0" w:num="1">
            <w:col w:w="8708" w:space="0"/>
          </w:cols>
        </w:sectPr>
        <w:rPr/>
      </w:pPr>
    </w:p>
    <w:p>
      <w:pPr>
        <w:ind w:left="308"/>
        <w:spacing w:before="56" w:line="190" w:lineRule="auto"/>
        <w:rPr>
          <w:rFonts w:ascii="FangSong" w:hAnsi="FangSong" w:eastAsia="FangSong" w:cs="FangSong"/>
          <w:sz w:val="27"/>
          <w:szCs w:val="27"/>
        </w:rPr>
      </w:pPr>
      <w:r>
        <w:rPr>
          <w:rFonts w:ascii="FangSong" w:hAnsi="FangSong" w:eastAsia="FangSong" w:cs="FangSong"/>
          <w:sz w:val="27"/>
          <w:szCs w:val="27"/>
          <w:spacing w:val="7"/>
        </w:rPr>
        <w:t>石家庄学院办公室</w:t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before="54" w:line="190" w:lineRule="auto"/>
        <w:rPr>
          <w:rFonts w:ascii="FangSong" w:hAnsi="FangSong" w:eastAsia="FangSong" w:cs="FangSong"/>
          <w:sz w:val="27"/>
          <w:szCs w:val="27"/>
        </w:rPr>
      </w:pPr>
      <w:r>
        <w:rPr>
          <w:rFonts w:ascii="FangSong" w:hAnsi="FangSong" w:eastAsia="FangSong" w:cs="FangSong"/>
          <w:sz w:val="27"/>
          <w:szCs w:val="27"/>
          <w:spacing w:val="-26"/>
        </w:rPr>
        <w:t>2</w:t>
      </w:r>
      <w:r>
        <w:rPr>
          <w:rFonts w:ascii="FangSong" w:hAnsi="FangSong" w:eastAsia="FangSong" w:cs="FangSong"/>
          <w:sz w:val="27"/>
          <w:szCs w:val="27"/>
          <w:spacing w:val="-13"/>
        </w:rPr>
        <w:t>020</w:t>
      </w:r>
      <w:r>
        <w:rPr>
          <w:rFonts w:ascii="FangSong" w:hAnsi="FangSong" w:eastAsia="FangSong" w:cs="FangSong"/>
          <w:sz w:val="27"/>
          <w:szCs w:val="27"/>
          <w:spacing w:val="-1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13"/>
        </w:rPr>
        <w:t>年</w:t>
      </w:r>
      <w:r>
        <w:rPr>
          <w:rFonts w:ascii="FangSong" w:hAnsi="FangSong" w:eastAsia="FangSong" w:cs="FangSong"/>
          <w:sz w:val="27"/>
          <w:szCs w:val="27"/>
          <w:spacing w:val="-1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13"/>
        </w:rPr>
        <w:t>12</w:t>
      </w:r>
      <w:r>
        <w:rPr>
          <w:rFonts w:ascii="FangSong" w:hAnsi="FangSong" w:eastAsia="FangSong" w:cs="FangSong"/>
          <w:sz w:val="27"/>
          <w:szCs w:val="27"/>
          <w:spacing w:val="-1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13"/>
        </w:rPr>
        <w:t>月</w:t>
      </w:r>
      <w:r>
        <w:rPr>
          <w:rFonts w:ascii="FangSong" w:hAnsi="FangSong" w:eastAsia="FangSong" w:cs="FangSong"/>
          <w:sz w:val="27"/>
          <w:szCs w:val="27"/>
          <w:spacing w:val="-1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13"/>
        </w:rPr>
        <w:t>24</w:t>
      </w:r>
      <w:r>
        <w:rPr>
          <w:rFonts w:ascii="FangSong" w:hAnsi="FangSong" w:eastAsia="FangSong" w:cs="FangSong"/>
          <w:sz w:val="27"/>
          <w:szCs w:val="27"/>
          <w:spacing w:val="-1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13"/>
        </w:rPr>
        <w:t>日印发</w:t>
      </w:r>
    </w:p>
    <w:sectPr>
      <w:type w:val="continuous"/>
      <w:pgSz w:w="11905" w:h="16840"/>
      <w:pgMar w:top="1431" w:right="1785" w:bottom="1211" w:left="1410" w:header="0" w:footer="997" w:gutter="0"/>
      <w:cols w:equalWidth="0" w:num="2">
        <w:col w:w="5388" w:space="100"/>
        <w:col w:w="3221" w:space="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10098"/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1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2"/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2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310"/>
      <w:spacing w:line="186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3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4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183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2"/>
      </w:rPr>
      <w:t>-</w:t>
    </w:r>
    <w:r>
      <w:rPr>
        <w:rFonts w:ascii="Times New Roman" w:hAnsi="Times New Roman" w:eastAsia="Times New Roman" w:cs="Times New Roman"/>
        <w:sz w:val="24"/>
        <w:szCs w:val="24"/>
        <w:spacing w:val="-2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  <w:spacing w:val="-2"/>
      </w:rPr>
      <w:t>5</w:t>
    </w:r>
    <w:r>
      <w:rPr>
        <w:rFonts w:ascii="Times New Roman" w:hAnsi="Times New Roman" w:eastAsia="Times New Roman" w:cs="Times New Roman"/>
        <w:sz w:val="24"/>
        <w:szCs w:val="24"/>
        <w:spacing w:val="-2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  <w:spacing w:val="-2"/>
      </w:rPr>
      <w:t>-</w:t>
    </w:r>
  </w:p>
</w:ftr>
</file>

<file path=word/footer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"/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6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7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183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2"/>
      </w:rPr>
      <w:t>-</w:t>
    </w:r>
    <w:r>
      <w:rPr>
        <w:rFonts w:ascii="Times New Roman" w:hAnsi="Times New Roman" w:eastAsia="Times New Roman" w:cs="Times New Roman"/>
        <w:sz w:val="24"/>
        <w:szCs w:val="24"/>
        <w:spacing w:val="-2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  <w:spacing w:val="-2"/>
      </w:rPr>
      <w:t>7</w:t>
    </w:r>
    <w:r>
      <w:rPr>
        <w:rFonts w:ascii="Times New Roman" w:hAnsi="Times New Roman" w:eastAsia="Times New Roman" w:cs="Times New Roman"/>
        <w:sz w:val="24"/>
        <w:szCs w:val="24"/>
        <w:spacing w:val="-2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  <w:spacing w:val="-2"/>
      </w:rPr>
      <w:t>-</w:t>
    </w:r>
  </w:p>
</w:ftr>
</file>

<file path=word/footer8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17"/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8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color w:val="000000"/>
        <w:kern w:val="0"/>
        <w:snapToGrid w:val="0"/>
      </w:rPr>
    </w:rPrDefault>
  </w:docDefaults>
  <w:style w:type="paragraph" w:styleId="1" w:default="1">
    <w:name w:val="Normal"/>
    <w:semiHidden/>
    <w:qFormat/>
    <w:pPr>
      <w:spacing w:line="240" w:lineRule="w: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2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7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image" Target="media/image2.png"/><Relationship Id="rId2" Type="http://schemas.openxmlformats.org/officeDocument/2006/relationships/image" Target="media/image1.png"/><Relationship Id="rId13" Type="http://schemas.openxmlformats.org/officeDocument/2006/relationships/fontTable" Target="fontTable.xml"/><Relationship Id="rId12" Type="http://schemas.openxmlformats.org/officeDocument/2006/relationships/styles" Target="styles.xml"/><Relationship Id="rId11" Type="http://schemas.openxmlformats.org/officeDocument/2006/relationships/settings" Target="settings.xml"/><Relationship Id="rId10" Type="http://schemas.openxmlformats.org/officeDocument/2006/relationships/footer" Target="footer8.xml"/><Relationship Id="rId1" Type="http://schemas.openxmlformats.org/officeDocument/2006/relationships/footer" Target="footer1.xml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PScript5.dll Version 5.2.2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石院政【2020】65号.docx</dc:title>
  <dc:creator>Administrator</dc:creator>
  <dcterms:created xsi:type="dcterms:W3CDTF">2020-12-25T10:50:56Z</dcterms:created>
</cp:coreProperties>
</file>

<file path=docProps/custom.xml><?xml version="1.0" encoding="utf-8"?>
<op:Properties xmlns:vt="http://schemas.openxmlformats.org/officeDocument/2006/docPropsVTypes" xmlns:op="http://schemas.openxmlformats.org/officeDocument/2006/custom-properties">
  <op:property fmtid="{E94486CC-9CD1-11EB-B3E1-52540006F7B4}" pid="2" name="CRO">
    <vt:lpwstr>wqlLaW5nc29mdCBQREYgdG8gV1BTIDgw</vt:lpwstr>
  </op:property>
  <op:property fmtid="{E94486CC-9CD1-11EB-B3E1-52540006F7B4}" pid="3" name="Created">
    <vt:filetime>2022-07-01T15:40:28</vt:filetime>
  </op:property>
</op:Properties>
</file>