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0B7A9">
      <w:pPr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附件3：</w:t>
      </w:r>
    </w:p>
    <w:p w14:paraId="77DAC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auto"/>
        <w:jc w:val="center"/>
        <w:textAlignment w:val="auto"/>
        <w:rPr>
          <w:rFonts w:hint="default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支撑材料目录（仅供参考）</w:t>
      </w:r>
    </w:p>
    <w:p w14:paraId="5DDB9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lef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指标1 专业定位</w:t>
      </w:r>
    </w:p>
    <w:p w14:paraId="63BA3BD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专业人才需求调研分析报告</w:t>
      </w:r>
    </w:p>
    <w:p w14:paraId="2A96DF6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专业或学院十五五发展规划</w:t>
      </w:r>
    </w:p>
    <w:p w14:paraId="35279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lef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指标2 培养过程</w:t>
      </w:r>
    </w:p>
    <w:p w14:paraId="181606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1.2025版人才培养方案</w:t>
      </w:r>
    </w:p>
    <w:p w14:paraId="0BFEFB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2.2023版人才培养方案制（修）订的过程性材料（调研报告、会议纪要、论证报告、会议照片等）</w:t>
      </w:r>
    </w:p>
    <w:p w14:paraId="4A398A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3.</w:t>
      </w:r>
      <w:r>
        <w:rPr>
          <w:rFonts w:hint="default" w:asciiTheme="minorEastAsia" w:hAnsiTheme="minorEastAsia"/>
          <w:sz w:val="28"/>
          <w:szCs w:val="28"/>
          <w:lang w:val="en-US" w:eastAsia="zh-CN"/>
        </w:rPr>
        <w:t>人才培养方案变更审批表</w:t>
      </w:r>
    </w:p>
    <w:p w14:paraId="4FCC34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4.一流课程、智慧课程、课程思政示范课程、AI赋能示范课程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等立项建设课程一览表</w:t>
      </w:r>
    </w:p>
    <w:p w14:paraId="23A64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5.专业核心课程教案或课程设计或课件、教学案例库</w:t>
      </w:r>
    </w:p>
    <w:p w14:paraId="3E073A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6.</w:t>
      </w:r>
      <w:r>
        <w:rPr>
          <w:rFonts w:hint="default" w:asciiTheme="minorEastAsia" w:hAnsiTheme="minorEastAsia"/>
          <w:sz w:val="28"/>
          <w:szCs w:val="28"/>
          <w:lang w:val="en-US" w:eastAsia="zh-CN"/>
        </w:rPr>
        <w:t>课程试卷、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考核</w:t>
      </w:r>
      <w:r>
        <w:rPr>
          <w:rFonts w:hint="default" w:asciiTheme="minorEastAsia" w:hAnsiTheme="minorEastAsia"/>
          <w:sz w:val="28"/>
          <w:szCs w:val="28"/>
          <w:lang w:val="en-US" w:eastAsia="zh-CN"/>
        </w:rPr>
        <w:t>标准、课程目标达成情况分析报告等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（可选择核心课程中1-2门课程，3-5份试卷）</w:t>
      </w:r>
    </w:p>
    <w:p w14:paraId="48CAEB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7.</w:t>
      </w:r>
      <w:r>
        <w:rPr>
          <w:rFonts w:hint="default" w:asciiTheme="minorEastAsia" w:hAnsiTheme="minorEastAsia"/>
          <w:sz w:val="28"/>
          <w:szCs w:val="28"/>
          <w:lang w:val="en-US" w:eastAsia="zh-CN"/>
        </w:rPr>
        <w:t>实践教学相关档案材料</w:t>
      </w:r>
    </w:p>
    <w:p w14:paraId="3ECEA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lef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指标3 教学条件</w:t>
      </w:r>
    </w:p>
    <w:p w14:paraId="37DEE94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本专业校内外实习、实训基地与使用情况统计表、校企合作协议等</w:t>
      </w:r>
    </w:p>
    <w:p w14:paraId="4E88008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与行业企业共建共享课程资源库、真实项目案例库一览表等</w:t>
      </w:r>
    </w:p>
    <w:p w14:paraId="3CE8BD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产教融合教材编制及使用情况一览表</w:t>
      </w:r>
    </w:p>
    <w:p w14:paraId="5A511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lef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指标4 教师队伍</w:t>
      </w:r>
    </w:p>
    <w:p w14:paraId="305B85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1.本专业专任教师统计表，包含学历、职称、年龄、专业背景、毕业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院校、是否双师型教师等。</w:t>
      </w:r>
    </w:p>
    <w:p w14:paraId="40B665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2.2025-2026学年兼职教师基本信息及授课信息汇总表</w:t>
      </w:r>
    </w:p>
    <w:p w14:paraId="0F959B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3.专业设置以来教师在教学及科研方面的获奖情况一览表</w:t>
      </w:r>
    </w:p>
    <w:p w14:paraId="384AD3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4.教师挂职锻炼、进修访学、学术交流情况一览表</w:t>
      </w:r>
      <w:bookmarkStart w:id="0" w:name="_GoBack"/>
      <w:bookmarkEnd w:id="0"/>
    </w:p>
    <w:p w14:paraId="12B0BB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5.2025-2026学年教师参加培训一览表</w:t>
      </w:r>
    </w:p>
    <w:p w14:paraId="0EC4A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lef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指标5 学生发展</w:t>
      </w:r>
    </w:p>
    <w:p w14:paraId="3B3CBE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1.专业设置以来招生情况统计表</w:t>
      </w:r>
    </w:p>
    <w:p w14:paraId="7F8E59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2.专业设置以来</w:t>
      </w:r>
      <w:r>
        <w:rPr>
          <w:rFonts w:hint="default" w:asciiTheme="minorEastAsia" w:hAnsiTheme="minorEastAsia"/>
          <w:sz w:val="28"/>
          <w:szCs w:val="28"/>
          <w:lang w:val="en-US" w:eastAsia="zh-CN"/>
        </w:rPr>
        <w:t>转专业情况统计表</w:t>
      </w:r>
    </w:p>
    <w:p w14:paraId="0C054C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3.在校生参与科研、发表论文、申请专利、参加各级各类竞赛及获奖情况统计一览表</w:t>
      </w:r>
    </w:p>
    <w:p w14:paraId="5E778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lef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  <w:lang w:val="en-US" w:eastAsia="zh-CN"/>
        </w:rPr>
        <w:t>指标6 质量保障</w:t>
      </w:r>
    </w:p>
    <w:p w14:paraId="1CFCB4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Chars="0"/>
        <w:textAlignment w:val="auto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1.专业内部教学检查、评学评教、听课记录（老中青教师听课记录各3份）等材料及结果运用相关材料</w:t>
      </w:r>
    </w:p>
    <w:p w14:paraId="25CEF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left"/>
        <w:textAlignment w:val="auto"/>
        <w:rPr>
          <w:rFonts w:hint="default" w:ascii="黑体" w:hAnsi="黑体" w:eastAsia="黑体"/>
          <w:sz w:val="30"/>
          <w:szCs w:val="30"/>
          <w:lang w:val="en-US" w:eastAsia="zh-CN"/>
        </w:rPr>
      </w:pPr>
    </w:p>
    <w:p w14:paraId="31C73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00" w:lineRule="exact"/>
        <w:jc w:val="center"/>
        <w:textAlignment w:val="auto"/>
        <w:rPr>
          <w:rFonts w:hint="default" w:ascii="黑体" w:hAnsi="黑体" w:eastAsia="黑体"/>
          <w:sz w:val="30"/>
          <w:szCs w:val="30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B6E3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DE40F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DE40F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5B1B9"/>
    <w:multiLevelType w:val="singleLevel"/>
    <w:tmpl w:val="9BE5B1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1C05DD5"/>
    <w:multiLevelType w:val="singleLevel"/>
    <w:tmpl w:val="B1C05D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F6430B"/>
    <w:rsid w:val="012F41F1"/>
    <w:rsid w:val="055C6FFE"/>
    <w:rsid w:val="32F6430B"/>
    <w:rsid w:val="7331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520</Characters>
  <Lines>0</Lines>
  <Paragraphs>0</Paragraphs>
  <TotalTime>0</TotalTime>
  <ScaleCrop>false</ScaleCrop>
  <LinksUpToDate>false</LinksUpToDate>
  <CharactersWithSpaces>526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2026-06-15T07:36:00Z</dcterms:created>
  <dc:creator>Autumn</dc:creator>
  <cp:lastModifiedBy>Autumn</cp:lastModifiedBy>
  <dcterms:modified xsi:type="dcterms:W3CDTF">2026-06-17T01:37:34Z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E73B0E56216F4111B0CAFF76CC3F4A01_11</vt:lpwstr>
  </property>
  <property fmtid="{D5CDD505-2E9C-101B-9397-08002B2CF9AE}" pid="4" name="KSOTemplateDocerSaveRecord">
    <vt:lpwstr>eyJoZGlkIjoiZGI1MTIxMTU2NjQ3OWNhNzJjZjBmNDdkZDI2ZTk4NzgiLCJ1c2VySWQiOiIyNDExNjIwNjgifQ==</vt:lpwstr>
  </property>
</Properties>
</file>