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楷体" w:hAnsi="楷体" w:eastAsia="楷体"/>
          <w:bCs/>
          <w:sz w:val="24"/>
        </w:rPr>
      </w:pPr>
      <w:r>
        <w:rPr>
          <w:rFonts w:hint="eastAsia" w:ascii="楷体" w:hAnsi="楷体" w:eastAsia="楷体"/>
          <w:color w:val="FF0000"/>
          <w:sz w:val="24"/>
        </w:rPr>
        <w:t>备注</w:t>
      </w:r>
      <w:r>
        <w:rPr>
          <w:rFonts w:ascii="楷体" w:hAnsi="楷体" w:eastAsia="楷体"/>
          <w:color w:val="FF0000"/>
          <w:sz w:val="24"/>
        </w:rPr>
        <w:t>：模板中</w:t>
      </w:r>
      <w:r>
        <w:rPr>
          <w:rFonts w:hint="eastAsia" w:ascii="楷体" w:hAnsi="楷体" w:eastAsia="楷体"/>
          <w:color w:val="FF0000"/>
          <w:sz w:val="24"/>
        </w:rPr>
        <w:t>标红</w:t>
      </w:r>
      <w:r>
        <w:rPr>
          <w:rFonts w:ascii="楷体" w:hAnsi="楷体" w:eastAsia="楷体"/>
          <w:color w:val="FF0000"/>
          <w:sz w:val="24"/>
        </w:rPr>
        <w:t>的字体</w:t>
      </w:r>
      <w:r>
        <w:rPr>
          <w:rFonts w:hint="eastAsia" w:ascii="楷体" w:hAnsi="楷体" w:eastAsia="楷体"/>
          <w:color w:val="FF0000"/>
          <w:sz w:val="24"/>
        </w:rPr>
        <w:t>为指导性</w:t>
      </w:r>
      <w:r>
        <w:rPr>
          <w:rFonts w:ascii="楷体" w:hAnsi="楷体" w:eastAsia="楷体"/>
          <w:color w:val="FF0000"/>
          <w:sz w:val="24"/>
        </w:rPr>
        <w:t>要求，</w:t>
      </w:r>
      <w:r>
        <w:rPr>
          <w:rFonts w:hint="eastAsia" w:ascii="楷体" w:hAnsi="楷体" w:eastAsia="楷体"/>
          <w:color w:val="FF0000"/>
          <w:sz w:val="24"/>
        </w:rPr>
        <w:t>请根据要求编写</w:t>
      </w:r>
      <w:r>
        <w:rPr>
          <w:rFonts w:ascii="楷体" w:hAnsi="楷体" w:eastAsia="楷体"/>
          <w:color w:val="FF0000"/>
          <w:sz w:val="24"/>
        </w:rPr>
        <w:t>具体内容</w:t>
      </w:r>
      <w:r>
        <w:rPr>
          <w:rFonts w:hint="eastAsia" w:ascii="楷体" w:hAnsi="楷体" w:eastAsia="楷体"/>
          <w:color w:val="FF0000"/>
          <w:sz w:val="24"/>
        </w:rPr>
        <w:t>，</w:t>
      </w:r>
      <w:r>
        <w:rPr>
          <w:rFonts w:ascii="楷体" w:hAnsi="楷体" w:eastAsia="楷体"/>
          <w:color w:val="FF0000"/>
          <w:sz w:val="24"/>
        </w:rPr>
        <w:t>并</w:t>
      </w:r>
      <w:r>
        <w:rPr>
          <w:rFonts w:hint="eastAsia" w:ascii="楷体" w:hAnsi="楷体" w:eastAsia="楷体"/>
          <w:color w:val="FF0000"/>
          <w:sz w:val="24"/>
        </w:rPr>
        <w:t>在</w:t>
      </w:r>
      <w:r>
        <w:rPr>
          <w:rFonts w:ascii="楷体" w:hAnsi="楷体" w:eastAsia="楷体"/>
          <w:color w:val="FF0000"/>
          <w:sz w:val="24"/>
        </w:rPr>
        <w:t>终稿中</w:t>
      </w:r>
      <w:r>
        <w:rPr>
          <w:rFonts w:hint="eastAsia" w:ascii="楷体" w:hAnsi="楷体" w:eastAsia="楷体"/>
          <w:color w:val="FF0000"/>
          <w:sz w:val="24"/>
        </w:rPr>
        <w:t>删除所有</w:t>
      </w:r>
      <w:r>
        <w:rPr>
          <w:rFonts w:ascii="楷体" w:hAnsi="楷体" w:eastAsia="楷体"/>
          <w:color w:val="FF0000"/>
          <w:sz w:val="24"/>
        </w:rPr>
        <w:t>红色字体。</w:t>
      </w:r>
    </w:p>
    <w:p>
      <w:pPr>
        <w:spacing w:before="312" w:beforeLines="100" w:after="312" w:afterLines="100" w:line="440" w:lineRule="exact"/>
        <w:jc w:val="center"/>
        <w:rPr>
          <w:rFonts w:hint="eastAsia" w:ascii="黑体" w:hAnsi="黑体" w:eastAsia="黑体"/>
          <w:bCs/>
          <w:sz w:val="36"/>
          <w:szCs w:val="36"/>
        </w:rPr>
      </w:pPr>
      <w:r>
        <w:rPr>
          <w:rFonts w:hint="eastAsia" w:ascii="黑体" w:hAnsi="黑体" w:eastAsia="黑体"/>
          <w:bCs/>
          <w:sz w:val="36"/>
          <w:szCs w:val="36"/>
        </w:rPr>
        <w:t>《》课程</w:t>
      </w:r>
      <w:r>
        <w:rPr>
          <w:rFonts w:hint="eastAsia" w:ascii="黑体" w:hAnsi="黑体" w:eastAsia="黑体"/>
          <w:bCs/>
          <w:sz w:val="36"/>
          <w:szCs w:val="36"/>
          <w:lang w:val="en-US" w:eastAsia="zh-CN"/>
        </w:rPr>
        <w:t>教学</w:t>
      </w:r>
      <w:r>
        <w:rPr>
          <w:rFonts w:hint="eastAsia" w:ascii="黑体" w:hAnsi="黑体" w:eastAsia="黑体"/>
          <w:bCs/>
          <w:sz w:val="36"/>
          <w:szCs w:val="36"/>
        </w:rPr>
        <w:t>大纲</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833"/>
        <w:gridCol w:w="1561"/>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课程名称</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课程代码</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课程类别</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ascii="宋体" w:hAnsi="宋体"/>
                <w:sz w:val="24"/>
              </w:rPr>
            </w:pPr>
            <w:r>
              <w:rPr>
                <w:rFonts w:hint="eastAsia" w:ascii="宋体" w:hAnsi="宋体"/>
                <w:sz w:val="24"/>
              </w:rPr>
              <w:t>学时</w:t>
            </w:r>
          </w:p>
          <w:p>
            <w:pPr>
              <w:spacing w:line="440" w:lineRule="exact"/>
              <w:jc w:val="center"/>
              <w:rPr>
                <w:rFonts w:hint="eastAsia" w:ascii="宋体" w:hAnsi="宋体"/>
                <w:sz w:val="24"/>
              </w:rPr>
            </w:pPr>
            <w:r>
              <w:rPr>
                <w:rFonts w:hint="eastAsia" w:ascii="宋体" w:hAnsi="宋体"/>
                <w:sz w:val="24"/>
              </w:rPr>
              <w:t>/学分</w:t>
            </w:r>
          </w:p>
        </w:tc>
        <w:tc>
          <w:tcPr>
            <w:tcW w:w="294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实施方式</w:t>
            </w:r>
          </w:p>
        </w:tc>
        <w:tc>
          <w:tcPr>
            <w:tcW w:w="7335" w:type="dxa"/>
            <w:gridSpan w:val="3"/>
            <w:shd w:val="clear" w:color="auto" w:fill="auto"/>
            <w:noWrap w:val="0"/>
            <w:vAlign w:val="center"/>
          </w:tcPr>
          <w:p>
            <w:pPr>
              <w:spacing w:line="440" w:lineRule="exact"/>
              <w:jc w:val="center"/>
              <w:rPr>
                <w:rFonts w:hint="eastAsia" w:ascii="宋体" w:hAnsi="宋体"/>
                <w:color w:val="FF0000"/>
                <w:sz w:val="24"/>
              </w:rPr>
            </w:pPr>
            <w:r>
              <w:rPr>
                <w:rFonts w:hint="eastAsia" w:ascii="宋体" w:hAnsi="宋体"/>
                <w:color w:val="FF0000"/>
                <w:sz w:val="24"/>
              </w:rPr>
              <w:t>生产（专业）实践、野外综合实践、见习、研习、顶岗实习、课程实践及其他形式的集中实践训练等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开课单位</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适用专业</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课程负责人</w:t>
            </w:r>
          </w:p>
        </w:tc>
        <w:tc>
          <w:tcPr>
            <w:tcW w:w="7335" w:type="dxa"/>
            <w:gridSpan w:val="3"/>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大纲撰写人</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大纲审核人</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先修课程</w:t>
            </w:r>
          </w:p>
        </w:tc>
        <w:tc>
          <w:tcPr>
            <w:tcW w:w="7335" w:type="dxa"/>
            <w:gridSpan w:val="3"/>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课程网址</w:t>
            </w:r>
          </w:p>
        </w:tc>
        <w:tc>
          <w:tcPr>
            <w:tcW w:w="7335" w:type="dxa"/>
            <w:gridSpan w:val="3"/>
            <w:shd w:val="clear" w:color="auto" w:fill="auto"/>
            <w:noWrap w:val="0"/>
            <w:vAlign w:val="center"/>
          </w:tcPr>
          <w:p>
            <w:pPr>
              <w:spacing w:line="440" w:lineRule="exact"/>
              <w:rPr>
                <w:rFonts w:hint="eastAsia" w:ascii="宋体" w:hAnsi="宋体"/>
                <w:color w:val="FF0000"/>
                <w:sz w:val="24"/>
              </w:rPr>
            </w:pPr>
            <w:r>
              <w:rPr>
                <w:rFonts w:hint="eastAsia" w:ascii="宋体" w:hAnsi="宋体"/>
                <w:color w:val="FF0000"/>
                <w:sz w:val="24"/>
              </w:rPr>
              <w:t>填写本门课程在校内网络教学平台或校外在线教学平台的网址。没有则空白</w:t>
            </w: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二、课程学习目标及与毕业要求的对应关系</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（一）课程学习目标</w:t>
      </w:r>
    </w:p>
    <w:p>
      <w:pPr>
        <w:spacing w:line="440" w:lineRule="exact"/>
        <w:ind w:firstLine="480" w:firstLineChars="200"/>
        <w:rPr>
          <w:rFonts w:hint="eastAsia" w:ascii="宋体" w:hAnsi="宋体"/>
          <w:color w:val="FF0000"/>
          <w:sz w:val="24"/>
        </w:rPr>
      </w:pPr>
      <w:r>
        <w:rPr>
          <w:rFonts w:hint="eastAsia" w:ascii="宋体" w:hAnsi="宋体"/>
          <w:color w:val="FF0000"/>
          <w:sz w:val="24"/>
        </w:rPr>
        <w:t>说明通过本课程学习，学生知识、能力、思想情感及素质等方面发展所要达到的预期结果，并注意阐述本课程蕴含的思想政治教育元素及承载的思想政治教育功能。</w:t>
      </w:r>
    </w:p>
    <w:p>
      <w:pPr>
        <w:spacing w:line="440" w:lineRule="exact"/>
        <w:ind w:firstLine="480" w:firstLineChars="200"/>
        <w:rPr>
          <w:rFonts w:ascii="宋体" w:hAnsi="宋体"/>
          <w:color w:val="FF0000"/>
          <w:sz w:val="24"/>
        </w:rPr>
      </w:pPr>
      <w:r>
        <w:rPr>
          <w:rFonts w:hint="eastAsia" w:ascii="宋体" w:hAnsi="宋体"/>
          <w:color w:val="FF0000"/>
          <w:sz w:val="24"/>
        </w:rPr>
        <w:t>课程目标是课程大纲的灵魂，课程目标不能主观确定，而是来自于毕业要求的指标点，课程目标又决定了课程内容，课程内容决定了教学方法。</w:t>
      </w:r>
    </w:p>
    <w:p>
      <w:pPr>
        <w:spacing w:line="440" w:lineRule="exact"/>
        <w:ind w:firstLine="480" w:firstLineChars="200"/>
        <w:rPr>
          <w:rFonts w:hint="eastAsia" w:ascii="宋体" w:hAnsi="宋体"/>
          <w:color w:val="FF0000"/>
          <w:sz w:val="24"/>
        </w:rPr>
      </w:pPr>
      <w:r>
        <w:rPr>
          <w:rFonts w:hint="eastAsia" w:ascii="宋体" w:hAnsi="宋体"/>
          <w:color w:val="FF0000"/>
          <w:sz w:val="24"/>
        </w:rPr>
        <w:t>课程目标必须分解。课程目标与毕业要求的对应关系要注意跟人才培养方案中的“课程体系-毕业要求对应矩阵”相对应。</w:t>
      </w:r>
    </w:p>
    <w:p>
      <w:pPr>
        <w:spacing w:line="440" w:lineRule="exact"/>
        <w:ind w:firstLine="480" w:firstLineChars="200"/>
        <w:rPr>
          <w:rFonts w:ascii="宋体" w:hAnsi="宋体"/>
          <w:sz w:val="24"/>
        </w:rPr>
      </w:pPr>
      <w:r>
        <w:rPr>
          <w:rFonts w:hint="eastAsia" w:ascii="宋体" w:hAnsi="宋体"/>
          <w:sz w:val="24"/>
        </w:rPr>
        <w:t>通过本课程的学习，使学生达到以下目标：</w:t>
      </w:r>
    </w:p>
    <w:p>
      <w:pPr>
        <w:spacing w:line="440" w:lineRule="exact"/>
        <w:ind w:firstLine="480" w:firstLineChars="200"/>
        <w:rPr>
          <w:rFonts w:hint="eastAsia" w:ascii="宋体" w:hAnsi="宋体"/>
          <w:sz w:val="24"/>
        </w:rPr>
      </w:pPr>
      <w:r>
        <w:rPr>
          <w:rFonts w:hint="eastAsia" w:ascii="宋体" w:hAnsi="宋体"/>
          <w:sz w:val="24"/>
        </w:rPr>
        <w:t>1. ……</w:t>
      </w:r>
    </w:p>
    <w:p>
      <w:pPr>
        <w:spacing w:line="440" w:lineRule="exact"/>
        <w:ind w:firstLine="480" w:firstLineChars="200"/>
        <w:rPr>
          <w:rFonts w:hint="eastAsia" w:ascii="宋体" w:hAnsi="宋体"/>
          <w:sz w:val="24"/>
        </w:rPr>
      </w:pPr>
      <w:r>
        <w:rPr>
          <w:rFonts w:hint="eastAsia" w:ascii="宋体" w:hAnsi="宋体"/>
          <w:sz w:val="24"/>
        </w:rPr>
        <w:t>2. ……</w:t>
      </w:r>
    </w:p>
    <w:p>
      <w:pPr>
        <w:spacing w:line="440" w:lineRule="exact"/>
        <w:ind w:firstLine="480" w:firstLineChars="200"/>
        <w:rPr>
          <w:rFonts w:hint="eastAsia" w:ascii="宋体" w:hAnsi="宋体"/>
          <w:sz w:val="24"/>
        </w:rPr>
      </w:pPr>
      <w:r>
        <w:rPr>
          <w:rFonts w:hint="eastAsia" w:ascii="宋体" w:hAnsi="宋体"/>
          <w:sz w:val="24"/>
        </w:rPr>
        <w:t>3. ……</w:t>
      </w:r>
    </w:p>
    <w:p>
      <w:pPr>
        <w:spacing w:line="440" w:lineRule="exact"/>
        <w:ind w:firstLine="480" w:firstLineChars="200"/>
        <w:rPr>
          <w:rFonts w:hint="eastAsia" w:ascii="宋体" w:hAnsi="宋体"/>
          <w:sz w:val="24"/>
        </w:rPr>
      </w:pPr>
      <w:r>
        <w:rPr>
          <w:rFonts w:hint="eastAsia" w:ascii="宋体" w:hAnsi="宋体"/>
          <w:sz w:val="24"/>
        </w:rPr>
        <w:t>4. ……</w:t>
      </w:r>
    </w:p>
    <w:p>
      <w:pPr>
        <w:spacing w:line="440" w:lineRule="exact"/>
        <w:ind w:firstLine="480" w:firstLineChars="200"/>
        <w:rPr>
          <w:rFonts w:hint="eastAsia" w:ascii="宋体" w:hAnsi="宋体"/>
          <w:sz w:val="24"/>
        </w:rPr>
      </w:pPr>
      <w:r>
        <w:rPr>
          <w:rFonts w:hint="eastAsia" w:ascii="宋体" w:hAnsi="宋体"/>
          <w:sz w:val="24"/>
        </w:rPr>
        <w:t>…… ……</w:t>
      </w:r>
    </w:p>
    <w:p>
      <w:pPr>
        <w:numPr>
          <w:ilvl w:val="0"/>
          <w:numId w:val="1"/>
        </w:num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课程学习目标与毕业要求指标点的对应关系</w:t>
      </w:r>
    </w:p>
    <w:tbl>
      <w:tblPr>
        <w:tblStyle w:val="8"/>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spacing w:line="440" w:lineRule="exact"/>
              <w:jc w:val="center"/>
              <w:rPr>
                <w:rFonts w:hint="eastAsia" w:ascii="宋体" w:hAnsi="宋体"/>
                <w:b/>
                <w:sz w:val="24"/>
              </w:rPr>
            </w:pPr>
            <w:r>
              <w:rPr>
                <w:rFonts w:hint="eastAsia" w:ascii="宋体" w:hAnsi="宋体"/>
                <w:b/>
                <w:sz w:val="24"/>
              </w:rPr>
              <w:t>毕业要求</w:t>
            </w:r>
          </w:p>
        </w:tc>
        <w:tc>
          <w:tcPr>
            <w:tcW w:w="5534" w:type="dxa"/>
            <w:noWrap w:val="0"/>
            <w:vAlign w:val="center"/>
          </w:tcPr>
          <w:p>
            <w:pPr>
              <w:spacing w:line="440" w:lineRule="exact"/>
              <w:jc w:val="center"/>
              <w:rPr>
                <w:rFonts w:hint="eastAsia" w:ascii="宋体" w:hAnsi="宋体"/>
                <w:b/>
                <w:sz w:val="24"/>
              </w:rPr>
            </w:pPr>
            <w:r>
              <w:rPr>
                <w:rFonts w:hint="eastAsia" w:ascii="宋体" w:hAnsi="宋体"/>
                <w:b/>
                <w:sz w:val="24"/>
              </w:rPr>
              <w:t>毕业要求指标点</w:t>
            </w:r>
          </w:p>
        </w:tc>
        <w:tc>
          <w:tcPr>
            <w:tcW w:w="1959" w:type="dxa"/>
            <w:noWrap w:val="0"/>
            <w:vAlign w:val="center"/>
          </w:tcPr>
          <w:p>
            <w:pPr>
              <w:spacing w:line="440" w:lineRule="exact"/>
              <w:jc w:val="center"/>
              <w:rPr>
                <w:rFonts w:hint="eastAsia" w:ascii="宋体" w:hAnsi="宋体"/>
                <w:b/>
                <w:sz w:val="24"/>
              </w:rPr>
            </w:pPr>
            <w:r>
              <w:rPr>
                <w:rFonts w:hint="eastAsia" w:ascii="宋体" w:hAnsi="宋体"/>
                <w:b/>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2.教育情怀</w:t>
            </w:r>
          </w:p>
        </w:tc>
        <w:tc>
          <w:tcPr>
            <w:tcW w:w="5534" w:type="dxa"/>
            <w:noWrap w:val="0"/>
            <w:vAlign w:val="center"/>
          </w:tcPr>
          <w:p>
            <w:pPr>
              <w:spacing w:line="440" w:lineRule="exact"/>
              <w:jc w:val="center"/>
              <w:rPr>
                <w:rFonts w:hint="eastAsia" w:ascii="宋体" w:hAnsi="宋体"/>
                <w:color w:val="FF0000"/>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3.学科素养</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4.教学能力</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eastAsia="宋体"/>
                <w:color w:val="FF0000"/>
                <w:sz w:val="24"/>
                <w:lang w:eastAsia="zh-CN"/>
              </w:rPr>
            </w:pPr>
            <w:r>
              <w:rPr>
                <w:rFonts w:hint="eastAsia" w:ascii="宋体" w:hAnsi="宋体"/>
                <w:color w:val="FF0000"/>
                <w:sz w:val="24"/>
                <w:lang w:eastAsia="zh-CN"/>
              </w:rPr>
              <w:t>……</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三、课程学习内容及与课程学习目标的对应关系</w:t>
      </w:r>
    </w:p>
    <w:p>
      <w:pPr>
        <w:spacing w:before="156" w:beforeLines="50" w:after="156" w:afterLines="50" w:line="440" w:lineRule="exact"/>
        <w:ind w:firstLine="562" w:firstLineChars="200"/>
        <w:rPr>
          <w:rFonts w:hint="eastAsia" w:ascii="黑体" w:hAnsi="黑体" w:eastAsia="黑体"/>
          <w:b/>
          <w:sz w:val="28"/>
          <w:szCs w:val="28"/>
        </w:rPr>
      </w:pPr>
      <w:r>
        <w:rPr>
          <w:rFonts w:hint="eastAsia" w:ascii="黑体" w:hAnsi="黑体" w:eastAsia="黑体"/>
          <w:b/>
          <w:sz w:val="28"/>
          <w:szCs w:val="28"/>
        </w:rPr>
        <w:t>（一）课程学习内容</w:t>
      </w:r>
    </w:p>
    <w:p>
      <w:pPr>
        <w:spacing w:before="156" w:beforeLines="50" w:after="156" w:afterLines="50" w:line="440" w:lineRule="exact"/>
        <w:ind w:firstLine="560" w:firstLineChars="200"/>
        <w:jc w:val="center"/>
        <w:rPr>
          <w:rFonts w:hint="eastAsia" w:ascii="黑体" w:hAnsi="黑体" w:eastAsia="黑体"/>
          <w:sz w:val="28"/>
          <w:szCs w:val="28"/>
        </w:rPr>
      </w:pPr>
      <w:r>
        <w:rPr>
          <w:rFonts w:hint="eastAsia" w:ascii="黑体" w:hAnsi="黑体" w:eastAsia="黑体"/>
          <w:sz w:val="28"/>
          <w:szCs w:val="28"/>
        </w:rPr>
        <w:t xml:space="preserve">学习内容一  </w:t>
      </w:r>
      <w:r>
        <w:rPr>
          <w:rFonts w:hint="eastAsia" w:ascii="黑体" w:hAnsi="黑体" w:eastAsia="黑体"/>
          <w:color w:val="FF0000"/>
          <w:sz w:val="28"/>
          <w:szCs w:val="28"/>
        </w:rPr>
        <w:t>（如：实践项目一+名称）</w:t>
      </w:r>
    </w:p>
    <w:p>
      <w:pPr>
        <w:spacing w:line="440" w:lineRule="exact"/>
        <w:ind w:firstLine="482" w:firstLineChars="200"/>
        <w:rPr>
          <w:rFonts w:hint="eastAsia" w:ascii="宋体" w:hAnsi="宋体"/>
          <w:b/>
          <w:sz w:val="24"/>
        </w:rPr>
      </w:pPr>
      <w:r>
        <w:rPr>
          <w:rFonts w:hint="eastAsia" w:ascii="宋体" w:hAnsi="宋体"/>
          <w:b/>
          <w:sz w:val="24"/>
        </w:rPr>
        <w:t>【学习目标】</w:t>
      </w:r>
      <w:r>
        <w:rPr>
          <w:rFonts w:hint="eastAsia" w:ascii="宋体" w:hAnsi="宋体"/>
          <w:bCs/>
          <w:color w:val="FF0000"/>
          <w:sz w:val="24"/>
        </w:rPr>
        <w:t>要求：落实立德树人根本任务，除了掌握知识、培养实践能力，还应有情感态度价值观的目标。</w:t>
      </w:r>
    </w:p>
    <w:p>
      <w:pPr>
        <w:spacing w:line="440" w:lineRule="exact"/>
        <w:ind w:firstLine="482" w:firstLineChars="200"/>
        <w:rPr>
          <w:rFonts w:hint="eastAsia" w:ascii="宋体" w:hAnsi="宋体"/>
          <w:b/>
          <w:sz w:val="24"/>
        </w:rPr>
      </w:pPr>
      <w:r>
        <w:rPr>
          <w:rFonts w:hint="eastAsia" w:ascii="宋体" w:hAnsi="宋体"/>
          <w:b/>
          <w:sz w:val="24"/>
        </w:rPr>
        <w:t>【学习内容】</w:t>
      </w:r>
      <w:r>
        <w:rPr>
          <w:rFonts w:hint="eastAsia" w:ascii="宋体" w:hAnsi="宋体"/>
          <w:bCs/>
          <w:color w:val="FF0000"/>
          <w:sz w:val="24"/>
        </w:rPr>
        <w:t>（列举本部分的具体内容，并指出重点、难点；增加课程内容的“高阶性”、“创新性”和“挑战度”，提升学生学习课程的获得感）</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w:t>
      </w:r>
      <w:r>
        <w:rPr>
          <w:rFonts w:hint="eastAsia"/>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w:t>
      </w:r>
      <w:r>
        <w:rPr>
          <w:rFonts w:hint="eastAsia"/>
        </w:rPr>
        <w:t xml:space="preserve"> </w:t>
      </w:r>
    </w:p>
    <w:p>
      <w:pPr>
        <w:spacing w:line="440" w:lineRule="exact"/>
        <w:ind w:firstLine="480" w:firstLineChars="200"/>
        <w:rPr>
          <w:rFonts w:ascii="宋体" w:hAnsi="宋体"/>
          <w:sz w:val="24"/>
        </w:rPr>
      </w:pPr>
      <w:r>
        <w:rPr>
          <w:rFonts w:hint="eastAsia" w:ascii="宋体" w:hAnsi="宋体"/>
          <w:sz w:val="24"/>
        </w:rPr>
        <w:t>3</w:t>
      </w:r>
      <w:r>
        <w:rPr>
          <w:rFonts w:ascii="宋体" w:hAnsi="宋体"/>
          <w:sz w:val="24"/>
        </w:rPr>
        <w:t>.</w:t>
      </w:r>
      <w:r>
        <w:rPr>
          <w:rFonts w:hint="eastAsia"/>
        </w:rPr>
        <w:t xml:space="preserve"> </w:t>
      </w:r>
    </w:p>
    <w:p>
      <w:pPr>
        <w:spacing w:line="440" w:lineRule="exact"/>
        <w:ind w:firstLine="480" w:firstLineChars="200"/>
        <w:rPr>
          <w:rFonts w:hint="eastAsia" w:ascii="宋体" w:hAnsi="宋体"/>
          <w:sz w:val="24"/>
        </w:rPr>
      </w:pPr>
      <w:r>
        <w:rPr>
          <w:rFonts w:hint="eastAsia" w:ascii="宋体" w:hAnsi="宋体"/>
          <w:sz w:val="24"/>
        </w:rPr>
        <w:t>4</w:t>
      </w:r>
      <w:r>
        <w:rPr>
          <w:rFonts w:ascii="宋体" w:hAnsi="宋体"/>
          <w:sz w:val="24"/>
        </w:rPr>
        <w:t>.</w:t>
      </w:r>
      <w:r>
        <w:rPr>
          <w:rFonts w:hint="eastAsia"/>
        </w:rPr>
        <w:t xml:space="preserve"> </w:t>
      </w:r>
    </w:p>
    <w:p>
      <w:pPr>
        <w:spacing w:line="440" w:lineRule="exact"/>
        <w:ind w:firstLine="482" w:firstLineChars="200"/>
        <w:rPr>
          <w:rFonts w:ascii="宋体" w:hAnsi="宋体"/>
          <w:b/>
          <w:sz w:val="24"/>
        </w:rPr>
      </w:pPr>
      <w:r>
        <w:rPr>
          <w:rFonts w:hint="eastAsia" w:ascii="宋体" w:hAnsi="宋体"/>
          <w:b/>
          <w:sz w:val="24"/>
        </w:rPr>
        <w:t>【重点】</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b/>
          <w:sz w:val="24"/>
        </w:rPr>
      </w:pPr>
      <w:r>
        <w:rPr>
          <w:rFonts w:hint="eastAsia" w:ascii="宋体" w:hAnsi="宋体"/>
          <w:sz w:val="24"/>
        </w:rPr>
        <w:t>2</w:t>
      </w:r>
      <w:r>
        <w:rPr>
          <w:rFonts w:ascii="宋体" w:hAnsi="宋体"/>
          <w:sz w:val="24"/>
        </w:rPr>
        <w:t xml:space="preserve">. </w:t>
      </w:r>
    </w:p>
    <w:p>
      <w:pPr>
        <w:spacing w:line="440" w:lineRule="exact"/>
        <w:ind w:firstLine="482" w:firstLineChars="200"/>
        <w:rPr>
          <w:rFonts w:ascii="宋体" w:hAnsi="宋体"/>
          <w:b/>
          <w:sz w:val="24"/>
        </w:rPr>
      </w:pPr>
      <w:r>
        <w:rPr>
          <w:rFonts w:hint="eastAsia" w:ascii="宋体" w:hAnsi="宋体"/>
          <w:b/>
          <w:sz w:val="24"/>
        </w:rPr>
        <w:t>【难点】</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 xml:space="preserve">. </w:t>
      </w:r>
    </w:p>
    <w:p>
      <w:pPr>
        <w:spacing w:line="440" w:lineRule="exact"/>
        <w:ind w:firstLine="482" w:firstLineChars="200"/>
        <w:rPr>
          <w:rFonts w:hint="eastAsia" w:ascii="宋体" w:hAnsi="宋体"/>
          <w:color w:val="FF0000"/>
          <w:sz w:val="24"/>
        </w:rPr>
      </w:pPr>
      <w:r>
        <w:rPr>
          <w:rFonts w:hint="eastAsia" w:ascii="宋体" w:hAnsi="宋体"/>
          <w:b/>
          <w:bCs/>
          <w:sz w:val="24"/>
        </w:rPr>
        <w:t>【实施方式】</w:t>
      </w:r>
      <w:r>
        <w:rPr>
          <w:rFonts w:hint="eastAsia" w:ascii="宋体" w:hAnsi="宋体"/>
          <w:color w:val="FF0000"/>
          <w:sz w:val="24"/>
        </w:rPr>
        <w:t>（根据专业实践特点列举具体的实践形式，如野外实习、生产见习、课堂见习、教育见习、生产实习、研习等）</w:t>
      </w:r>
    </w:p>
    <w:p>
      <w:pPr>
        <w:spacing w:line="440" w:lineRule="exact"/>
        <w:ind w:firstLine="480" w:firstLineChars="200"/>
        <w:rPr>
          <w:rFonts w:hint="eastAsia" w:ascii="宋体" w:hAnsi="宋体"/>
          <w:sz w:val="24"/>
        </w:rPr>
      </w:pPr>
      <w:r>
        <w:rPr>
          <w:rFonts w:hint="eastAsia" w:ascii="宋体" w:hAnsi="宋体"/>
          <w:sz w:val="24"/>
        </w:rPr>
        <w:t>…… ……</w:t>
      </w:r>
    </w:p>
    <w:p>
      <w:pPr>
        <w:spacing w:line="440" w:lineRule="exact"/>
        <w:ind w:firstLine="482" w:firstLineChars="200"/>
        <w:rPr>
          <w:rFonts w:hint="eastAsia" w:ascii="宋体" w:hAnsi="宋体"/>
          <w:bCs/>
          <w:color w:val="FF0000"/>
          <w:sz w:val="24"/>
        </w:rPr>
      </w:pPr>
      <w:r>
        <w:rPr>
          <w:rFonts w:hint="eastAsia" w:ascii="宋体" w:hAnsi="宋体"/>
          <w:b/>
          <w:sz w:val="24"/>
        </w:rPr>
        <w:t>【学习要求】</w:t>
      </w:r>
      <w:r>
        <w:rPr>
          <w:rFonts w:hint="eastAsia" w:ascii="宋体" w:hAnsi="宋体"/>
          <w:bCs/>
          <w:color w:val="FF0000"/>
          <w:sz w:val="24"/>
        </w:rPr>
        <w:t>（用行为动词表述学习主要教学内容应达到的结果。如了解……，理解……掌握；运用……开展……活动等）</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3</w:t>
      </w:r>
      <w:r>
        <w:rPr>
          <w:rFonts w:ascii="宋体" w:hAnsi="宋体"/>
          <w:sz w:val="24"/>
        </w:rPr>
        <w:t xml:space="preserve">. </w:t>
      </w:r>
    </w:p>
    <w:p>
      <w:pPr>
        <w:spacing w:line="440" w:lineRule="exact"/>
        <w:ind w:firstLine="482" w:firstLineChars="200"/>
        <w:rPr>
          <w:rFonts w:hint="eastAsia" w:ascii="宋体" w:hAnsi="宋体"/>
          <w:sz w:val="24"/>
        </w:rPr>
      </w:pPr>
      <w:r>
        <w:rPr>
          <w:rFonts w:hint="eastAsia" w:ascii="宋体" w:hAnsi="宋体"/>
          <w:b/>
          <w:sz w:val="24"/>
        </w:rPr>
        <w:t>【实践要求】</w:t>
      </w:r>
    </w:p>
    <w:p>
      <w:pPr>
        <w:spacing w:line="440" w:lineRule="exact"/>
        <w:ind w:firstLine="480" w:firstLineChars="200"/>
        <w:rPr>
          <w:rFonts w:hint="eastAsia" w:ascii="宋体" w:hAnsi="宋体"/>
          <w:color w:val="FF0000"/>
          <w:sz w:val="24"/>
        </w:rPr>
      </w:pPr>
      <w:r>
        <w:rPr>
          <w:rFonts w:hint="eastAsia" w:ascii="宋体" w:hAnsi="宋体"/>
          <w:sz w:val="24"/>
        </w:rPr>
        <w:t>1.实践属性：</w:t>
      </w:r>
      <w:r>
        <w:rPr>
          <w:rFonts w:hint="eastAsia" w:ascii="宋体" w:hAnsi="宋体"/>
          <w:color w:val="FF0000"/>
          <w:sz w:val="24"/>
        </w:rPr>
        <w:t>（根据专业实践特点描述，如调查研究型、综合训练型等）</w:t>
      </w:r>
    </w:p>
    <w:p>
      <w:pPr>
        <w:spacing w:line="440" w:lineRule="exact"/>
        <w:ind w:firstLine="480" w:firstLineChars="200"/>
        <w:rPr>
          <w:rFonts w:hint="eastAsia" w:ascii="宋体" w:hAnsi="宋体"/>
          <w:sz w:val="24"/>
        </w:rPr>
      </w:pPr>
      <w:r>
        <w:rPr>
          <w:rFonts w:hint="eastAsia" w:ascii="宋体" w:hAnsi="宋体"/>
          <w:sz w:val="24"/>
        </w:rPr>
        <w:t>2.工作流程：</w:t>
      </w:r>
    </w:p>
    <w:p>
      <w:pPr>
        <w:spacing w:line="440" w:lineRule="exact"/>
        <w:ind w:firstLine="480" w:firstLineChars="200"/>
        <w:rPr>
          <w:rFonts w:hint="eastAsia" w:ascii="宋体" w:hAnsi="宋体"/>
          <w:color w:val="FF0000"/>
          <w:sz w:val="24"/>
        </w:rPr>
      </w:pPr>
      <w:r>
        <w:rPr>
          <w:rFonts w:hint="eastAsia" w:ascii="宋体" w:hAnsi="宋体"/>
          <w:sz w:val="24"/>
        </w:rPr>
        <w:t>3.分组要求：</w:t>
      </w:r>
      <w:r>
        <w:rPr>
          <w:rFonts w:hint="eastAsia" w:ascii="宋体" w:hAnsi="宋体"/>
          <w:color w:val="FF0000"/>
          <w:sz w:val="24"/>
        </w:rPr>
        <w:t>（根据专业人数、特点合理调配，如10人1组）</w:t>
      </w:r>
    </w:p>
    <w:p>
      <w:pPr>
        <w:spacing w:line="440" w:lineRule="exact"/>
        <w:ind w:firstLine="480" w:firstLineChars="200"/>
        <w:rPr>
          <w:rFonts w:hint="eastAsia" w:ascii="宋体" w:hAnsi="宋体"/>
          <w:color w:val="FF0000"/>
          <w:sz w:val="24"/>
        </w:rPr>
      </w:pPr>
      <w:r>
        <w:rPr>
          <w:rFonts w:hint="eastAsia" w:ascii="宋体" w:hAnsi="宋体"/>
          <w:sz w:val="24"/>
        </w:rPr>
        <w:t>4.实践准备：</w:t>
      </w:r>
      <w:r>
        <w:rPr>
          <w:rFonts w:hint="eastAsia" w:ascii="宋体" w:hAnsi="宋体"/>
          <w:color w:val="FF0000"/>
          <w:sz w:val="24"/>
        </w:rPr>
        <w:t>（注重理论教学与实践教学相结合、课内学习和课外实践相结合，针对劳动新形态，结合课程实际在课程目标、课程内容和课堂教学中有机融入劳动教育内容，拓宽劳动实践渠道，注重新知识、新方法、新工艺、新技术的学习和应用）</w:t>
      </w:r>
    </w:p>
    <w:p>
      <w:pPr>
        <w:spacing w:line="440" w:lineRule="exact"/>
        <w:ind w:firstLine="480" w:firstLineChars="200"/>
        <w:rPr>
          <w:rFonts w:hint="eastAsia" w:ascii="宋体" w:hAnsi="宋体"/>
          <w:sz w:val="24"/>
        </w:rPr>
      </w:pPr>
      <w:r>
        <w:rPr>
          <w:rFonts w:hint="eastAsia" w:ascii="宋体" w:hAnsi="宋体"/>
          <w:sz w:val="24"/>
        </w:rPr>
        <w:t>5.时间安排：</w:t>
      </w:r>
    </w:p>
    <w:p>
      <w:pPr>
        <w:spacing w:line="440" w:lineRule="exact"/>
        <w:ind w:firstLine="480" w:firstLineChars="200"/>
        <w:rPr>
          <w:rFonts w:hint="eastAsia" w:ascii="宋体" w:hAnsi="宋体"/>
          <w:sz w:val="24"/>
        </w:rPr>
      </w:pPr>
      <w:r>
        <w:rPr>
          <w:rFonts w:hint="eastAsia" w:ascii="宋体" w:hAnsi="宋体"/>
          <w:sz w:val="24"/>
        </w:rPr>
        <w:t>6.其他要求：</w:t>
      </w:r>
    </w:p>
    <w:p>
      <w:pPr>
        <w:spacing w:before="156" w:beforeLines="50" w:after="156" w:afterLines="50" w:line="440" w:lineRule="exact"/>
        <w:ind w:left="561"/>
        <w:rPr>
          <w:rFonts w:hint="eastAsia" w:ascii="仿宋" w:hAnsi="仿宋" w:eastAsia="仿宋"/>
          <w:sz w:val="24"/>
        </w:rPr>
      </w:pPr>
      <w:r>
        <w:rPr>
          <w:rFonts w:hint="eastAsia" w:ascii="黑体" w:hAnsi="黑体" w:eastAsia="黑体"/>
          <w:sz w:val="28"/>
          <w:szCs w:val="28"/>
        </w:rPr>
        <w:t>（二）课程学习内容与课程学习目标的对应关系</w:t>
      </w:r>
      <w:r>
        <w:rPr>
          <w:rFonts w:hint="eastAsia" w:ascii="仿宋" w:hAnsi="仿宋" w:eastAsia="仿宋"/>
          <w:sz w:val="24"/>
        </w:rPr>
        <w:t xml:space="preserve"> </w:t>
      </w:r>
    </w:p>
    <w:tbl>
      <w:tblPr>
        <w:tblStyle w:val="8"/>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eastAsia" w:ascii="宋体" w:hAnsi="宋体"/>
                <w:b/>
                <w:bCs/>
                <w:sz w:val="24"/>
              </w:rPr>
            </w:pPr>
            <w:r>
              <w:rPr>
                <w:rFonts w:hint="eastAsia" w:ascii="宋体" w:hAnsi="宋体"/>
                <w:b/>
                <w:bCs/>
                <w:sz w:val="24"/>
              </w:rPr>
              <w:t>实践内容</w:t>
            </w:r>
          </w:p>
        </w:tc>
        <w:tc>
          <w:tcPr>
            <w:tcW w:w="2693" w:type="dxa"/>
            <w:noWrap w:val="0"/>
            <w:vAlign w:val="center"/>
          </w:tcPr>
          <w:p>
            <w:pPr>
              <w:spacing w:line="440" w:lineRule="exact"/>
              <w:jc w:val="center"/>
              <w:rPr>
                <w:rFonts w:hint="eastAsia" w:ascii="宋体" w:hAnsi="宋体"/>
                <w:b/>
                <w:bCs/>
                <w:sz w:val="24"/>
              </w:rPr>
            </w:pPr>
            <w:r>
              <w:rPr>
                <w:rFonts w:hint="eastAsia" w:ascii="宋体" w:hAnsi="宋体"/>
                <w:b/>
                <w:bCs/>
                <w:sz w:val="24"/>
              </w:rPr>
              <w:t>实施方式</w:t>
            </w:r>
          </w:p>
        </w:tc>
        <w:tc>
          <w:tcPr>
            <w:tcW w:w="1985" w:type="dxa"/>
            <w:noWrap w:val="0"/>
            <w:vAlign w:val="center"/>
          </w:tcPr>
          <w:p>
            <w:pPr>
              <w:spacing w:line="440" w:lineRule="exact"/>
              <w:jc w:val="center"/>
              <w:rPr>
                <w:rFonts w:hint="eastAsia" w:ascii="宋体" w:hAnsi="宋体"/>
                <w:b/>
                <w:bCs/>
                <w:sz w:val="24"/>
              </w:rPr>
            </w:pPr>
            <w:r>
              <w:rPr>
                <w:rFonts w:hint="eastAsia" w:ascii="宋体" w:hAnsi="宋体"/>
                <w:b/>
                <w:bCs/>
                <w:sz w:val="24"/>
              </w:rPr>
              <w:t>支撑的课程目标</w:t>
            </w:r>
          </w:p>
        </w:tc>
        <w:tc>
          <w:tcPr>
            <w:tcW w:w="1276" w:type="dxa"/>
            <w:noWrap w:val="0"/>
            <w:vAlign w:val="center"/>
          </w:tcPr>
          <w:p>
            <w:pPr>
              <w:spacing w:line="440" w:lineRule="exact"/>
              <w:jc w:val="center"/>
              <w:rPr>
                <w:rFonts w:hint="eastAsia" w:ascii="宋体" w:hAnsi="宋体"/>
                <w:b/>
                <w:bCs/>
                <w:sz w:val="24"/>
              </w:rPr>
            </w:pPr>
            <w:r>
              <w:rPr>
                <w:rFonts w:hint="eastAsia" w:ascii="宋体" w:hAnsi="宋体"/>
                <w:b/>
                <w:bCs/>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内容一</w:t>
            </w:r>
          </w:p>
        </w:tc>
        <w:tc>
          <w:tcPr>
            <w:tcW w:w="2693" w:type="dxa"/>
            <w:noWrap w:val="0"/>
            <w:vAlign w:val="center"/>
          </w:tcPr>
          <w:p>
            <w:pPr>
              <w:spacing w:line="440" w:lineRule="exact"/>
              <w:jc w:val="center"/>
              <w:rPr>
                <w:rFonts w:ascii="宋体" w:hAnsi="宋体"/>
                <w:color w:val="FF0000"/>
                <w:sz w:val="24"/>
              </w:rPr>
            </w:pP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w:t>
            </w:r>
            <w:r>
              <w:rPr>
                <w:rFonts w:ascii="宋体" w:hAnsi="宋体"/>
                <w:color w:val="FF0000"/>
                <w:sz w:val="24"/>
              </w:rPr>
              <w:t>目标</w:t>
            </w:r>
            <w:r>
              <w:rPr>
                <w:rFonts w:hint="eastAsia" w:ascii="宋体" w:hAnsi="宋体"/>
                <w:color w:val="FF0000"/>
                <w:sz w:val="24"/>
              </w:rPr>
              <w:t>1</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内容二</w:t>
            </w:r>
          </w:p>
        </w:tc>
        <w:tc>
          <w:tcPr>
            <w:tcW w:w="2693" w:type="dxa"/>
            <w:noWrap w:val="0"/>
            <w:vAlign w:val="center"/>
          </w:tcPr>
          <w:p>
            <w:pPr>
              <w:spacing w:line="440" w:lineRule="exact"/>
              <w:jc w:val="center"/>
              <w:rPr>
                <w:rFonts w:ascii="宋体" w:hAnsi="宋体"/>
                <w:color w:val="FF0000"/>
                <w:sz w:val="24"/>
              </w:rPr>
            </w:pP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课程目标2、3</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内容三</w:t>
            </w:r>
          </w:p>
        </w:tc>
        <w:tc>
          <w:tcPr>
            <w:tcW w:w="2693" w:type="dxa"/>
            <w:noWrap w:val="0"/>
            <w:vAlign w:val="center"/>
          </w:tcPr>
          <w:p>
            <w:pPr>
              <w:spacing w:line="440" w:lineRule="exact"/>
              <w:jc w:val="center"/>
              <w:rPr>
                <w:rFonts w:ascii="宋体" w:hAnsi="宋体"/>
                <w:color w:val="FF0000"/>
                <w:sz w:val="24"/>
              </w:rPr>
            </w:pP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课程目标2</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内容四</w:t>
            </w:r>
          </w:p>
        </w:tc>
        <w:tc>
          <w:tcPr>
            <w:tcW w:w="2693" w:type="dxa"/>
            <w:noWrap w:val="0"/>
            <w:vAlign w:val="center"/>
          </w:tcPr>
          <w:p>
            <w:pPr>
              <w:spacing w:line="440" w:lineRule="exact"/>
              <w:jc w:val="center"/>
              <w:rPr>
                <w:rFonts w:ascii="宋体" w:hAnsi="宋体"/>
                <w:color w:val="FF0000"/>
                <w:sz w:val="24"/>
              </w:rPr>
            </w:pP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w:t>
            </w:r>
            <w:r>
              <w:rPr>
                <w:rFonts w:ascii="宋体" w:hAnsi="宋体"/>
                <w:color w:val="FF0000"/>
                <w:sz w:val="24"/>
              </w:rPr>
              <w:t>3</w:t>
            </w:r>
            <w:r>
              <w:rPr>
                <w:rFonts w:hint="eastAsia" w:ascii="宋体" w:hAnsi="宋体"/>
                <w:color w:val="FF0000"/>
                <w:sz w:val="24"/>
              </w:rPr>
              <w:t>、4</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w:t>
            </w:r>
          </w:p>
        </w:tc>
        <w:tc>
          <w:tcPr>
            <w:tcW w:w="2693" w:type="dxa"/>
            <w:noWrap w:val="0"/>
            <w:vAlign w:val="center"/>
          </w:tcPr>
          <w:p>
            <w:pPr>
              <w:spacing w:line="440" w:lineRule="exact"/>
              <w:jc w:val="center"/>
              <w:rPr>
                <w:rFonts w:ascii="宋体" w:hAnsi="宋体"/>
                <w:sz w:val="24"/>
              </w:rPr>
            </w:pPr>
          </w:p>
        </w:tc>
        <w:tc>
          <w:tcPr>
            <w:tcW w:w="1985" w:type="dxa"/>
            <w:noWrap w:val="0"/>
            <w:vAlign w:val="center"/>
          </w:tcPr>
          <w:p>
            <w:pPr>
              <w:spacing w:line="440" w:lineRule="exact"/>
              <w:jc w:val="center"/>
              <w:rPr>
                <w:rFonts w:hint="eastAsia" w:ascii="宋体" w:hAnsi="宋体"/>
                <w:sz w:val="24"/>
              </w:rPr>
            </w:pPr>
          </w:p>
        </w:tc>
        <w:tc>
          <w:tcPr>
            <w:tcW w:w="1276" w:type="dxa"/>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eastAsia" w:ascii="宋体" w:hAnsi="宋体"/>
                <w:b/>
                <w:sz w:val="24"/>
              </w:rPr>
            </w:pPr>
            <w:r>
              <w:rPr>
                <w:rFonts w:hint="eastAsia" w:ascii="宋体" w:hAnsi="宋体"/>
                <w:b/>
                <w:sz w:val="24"/>
              </w:rPr>
              <w:t>合计</w:t>
            </w:r>
          </w:p>
        </w:tc>
        <w:tc>
          <w:tcPr>
            <w:tcW w:w="1276" w:type="dxa"/>
            <w:noWrap w:val="0"/>
            <w:vAlign w:val="center"/>
          </w:tcPr>
          <w:p>
            <w:pPr>
              <w:spacing w:line="440" w:lineRule="exact"/>
              <w:jc w:val="center"/>
              <w:rPr>
                <w:rFonts w:hint="eastAsia" w:ascii="宋体" w:hAnsi="宋体"/>
                <w:sz w:val="24"/>
              </w:rPr>
            </w:pPr>
          </w:p>
        </w:tc>
      </w:tr>
    </w:tbl>
    <w:p>
      <w:pPr>
        <w:spacing w:before="156" w:beforeLines="50" w:after="156" w:afterLines="50" w:line="440" w:lineRule="exact"/>
        <w:ind w:firstLine="560" w:firstLineChars="200"/>
        <w:rPr>
          <w:rFonts w:ascii="宋体" w:hAnsi="宋体"/>
          <w:sz w:val="24"/>
        </w:rPr>
      </w:pPr>
      <w:r>
        <w:rPr>
          <w:rFonts w:hint="eastAsia" w:ascii="黑体" w:hAnsi="黑体" w:eastAsia="黑体"/>
          <w:sz w:val="28"/>
          <w:szCs w:val="28"/>
        </w:rPr>
        <w:t>四、课程考核及与课程学习目标的对应关系</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（一）课程考核内容、考核方式与课程学习目标的对应关系</w:t>
      </w:r>
    </w:p>
    <w:tbl>
      <w:tblPr>
        <w:tblStyle w:val="8"/>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eastAsia" w:ascii="宋体" w:hAnsi="宋体"/>
                <w:b/>
                <w:sz w:val="24"/>
              </w:rPr>
            </w:pPr>
            <w:r>
              <w:rPr>
                <w:rFonts w:hint="eastAsia" w:ascii="宋体" w:hAnsi="宋体"/>
                <w:b/>
                <w:sz w:val="24"/>
              </w:rPr>
              <w:t>课程目标</w:t>
            </w:r>
          </w:p>
        </w:tc>
        <w:tc>
          <w:tcPr>
            <w:tcW w:w="5376" w:type="dxa"/>
            <w:noWrap w:val="0"/>
            <w:vAlign w:val="center"/>
          </w:tcPr>
          <w:p>
            <w:pPr>
              <w:spacing w:line="440" w:lineRule="exact"/>
              <w:jc w:val="center"/>
              <w:rPr>
                <w:rFonts w:hint="eastAsia" w:ascii="宋体" w:hAnsi="宋体"/>
                <w:b/>
                <w:sz w:val="24"/>
              </w:rPr>
            </w:pPr>
            <w:r>
              <w:rPr>
                <w:rFonts w:hint="eastAsia" w:ascii="宋体" w:hAnsi="宋体"/>
                <w:b/>
                <w:sz w:val="24"/>
              </w:rPr>
              <w:t>考核内容</w:t>
            </w:r>
          </w:p>
        </w:tc>
        <w:tc>
          <w:tcPr>
            <w:tcW w:w="2542" w:type="dxa"/>
            <w:noWrap w:val="0"/>
            <w:vAlign w:val="center"/>
          </w:tcPr>
          <w:p>
            <w:pPr>
              <w:spacing w:line="440" w:lineRule="exact"/>
              <w:jc w:val="center"/>
              <w:rPr>
                <w:rFonts w:hint="eastAsia" w:ascii="宋体" w:hAnsi="宋体"/>
                <w:b/>
                <w:sz w:val="24"/>
              </w:rPr>
            </w:pPr>
            <w:r>
              <w:rPr>
                <w:rFonts w:hint="eastAsia" w:ascii="宋体" w:hAnsi="宋体"/>
                <w:b/>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课程目标1</w:t>
            </w:r>
          </w:p>
        </w:tc>
        <w:tc>
          <w:tcPr>
            <w:tcW w:w="5376" w:type="dxa"/>
            <w:noWrap w:val="0"/>
            <w:vAlign w:val="center"/>
          </w:tcPr>
          <w:p>
            <w:pPr>
              <w:spacing w:line="440" w:lineRule="exact"/>
              <w:rPr>
                <w:rFonts w:ascii="宋体" w:hAnsi="宋体"/>
                <w:bCs/>
                <w:sz w:val="24"/>
              </w:rPr>
            </w:pPr>
            <w:r>
              <w:rPr>
                <w:rFonts w:hint="eastAsia" w:ascii="宋体" w:hAnsi="宋体"/>
                <w:bCs/>
                <w:sz w:val="24"/>
              </w:rPr>
              <w:t>1.1</w:t>
            </w:r>
          </w:p>
          <w:p>
            <w:pPr>
              <w:spacing w:line="440" w:lineRule="exact"/>
              <w:rPr>
                <w:rFonts w:hint="eastAsia" w:ascii="宋体" w:hAnsi="宋体"/>
                <w:bCs/>
                <w:sz w:val="24"/>
              </w:rPr>
            </w:pPr>
            <w:r>
              <w:rPr>
                <w:rFonts w:hint="eastAsia" w:ascii="宋体" w:hAnsi="宋体"/>
                <w:bCs/>
                <w:sz w:val="24"/>
              </w:rPr>
              <w:t>1.2</w:t>
            </w:r>
          </w:p>
        </w:tc>
        <w:tc>
          <w:tcPr>
            <w:tcW w:w="2542" w:type="dxa"/>
            <w:noWrap w:val="0"/>
            <w:vAlign w:val="center"/>
          </w:tcPr>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课程目标2</w:t>
            </w:r>
          </w:p>
        </w:tc>
        <w:tc>
          <w:tcPr>
            <w:tcW w:w="5376" w:type="dxa"/>
            <w:noWrap w:val="0"/>
            <w:vAlign w:val="center"/>
          </w:tcPr>
          <w:p>
            <w:pPr>
              <w:spacing w:line="440" w:lineRule="exact"/>
              <w:rPr>
                <w:rFonts w:ascii="宋体" w:hAnsi="宋体"/>
                <w:bCs/>
                <w:sz w:val="24"/>
              </w:rPr>
            </w:pPr>
            <w:r>
              <w:rPr>
                <w:rFonts w:hint="eastAsia" w:ascii="宋体" w:hAnsi="宋体"/>
                <w:bCs/>
                <w:sz w:val="24"/>
              </w:rPr>
              <w:t>2.1</w:t>
            </w:r>
          </w:p>
          <w:p>
            <w:pPr>
              <w:spacing w:line="440" w:lineRule="exact"/>
              <w:rPr>
                <w:rFonts w:hint="eastAsia" w:ascii="宋体" w:hAnsi="宋体"/>
                <w:bCs/>
                <w:sz w:val="24"/>
              </w:rPr>
            </w:pPr>
            <w:r>
              <w:rPr>
                <w:rFonts w:hint="eastAsia" w:ascii="宋体" w:hAnsi="宋体"/>
                <w:bCs/>
                <w:sz w:val="24"/>
              </w:rPr>
              <w:t>2.2</w:t>
            </w:r>
          </w:p>
        </w:tc>
        <w:tc>
          <w:tcPr>
            <w:tcW w:w="2542" w:type="dxa"/>
            <w:noWrap w:val="0"/>
            <w:vAlign w:val="center"/>
          </w:tcPr>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课程目标3</w:t>
            </w:r>
          </w:p>
        </w:tc>
        <w:tc>
          <w:tcPr>
            <w:tcW w:w="5376" w:type="dxa"/>
            <w:noWrap w:val="0"/>
            <w:vAlign w:val="center"/>
          </w:tcPr>
          <w:p>
            <w:pPr>
              <w:spacing w:line="440" w:lineRule="exact"/>
              <w:rPr>
                <w:rFonts w:ascii="宋体" w:hAnsi="宋体"/>
                <w:bCs/>
                <w:sz w:val="24"/>
              </w:rPr>
            </w:pPr>
            <w:r>
              <w:rPr>
                <w:rFonts w:hint="eastAsia" w:ascii="宋体" w:hAnsi="宋体"/>
                <w:bCs/>
                <w:sz w:val="24"/>
              </w:rPr>
              <w:t>3.1</w:t>
            </w:r>
          </w:p>
          <w:p>
            <w:pPr>
              <w:spacing w:line="440" w:lineRule="exact"/>
              <w:rPr>
                <w:rFonts w:hint="eastAsia" w:ascii="宋体" w:hAnsi="宋体"/>
                <w:bCs/>
                <w:sz w:val="24"/>
              </w:rPr>
            </w:pPr>
            <w:r>
              <w:rPr>
                <w:rFonts w:hint="eastAsia" w:ascii="宋体" w:hAnsi="宋体"/>
                <w:bCs/>
                <w:sz w:val="24"/>
              </w:rPr>
              <w:t>3.2</w:t>
            </w:r>
          </w:p>
        </w:tc>
        <w:tc>
          <w:tcPr>
            <w:tcW w:w="2542" w:type="dxa"/>
            <w:noWrap w:val="0"/>
            <w:vAlign w:val="center"/>
          </w:tcPr>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课程目标4</w:t>
            </w:r>
          </w:p>
        </w:tc>
        <w:tc>
          <w:tcPr>
            <w:tcW w:w="5376" w:type="dxa"/>
            <w:noWrap w:val="0"/>
            <w:vAlign w:val="center"/>
          </w:tcPr>
          <w:p>
            <w:pPr>
              <w:spacing w:line="440" w:lineRule="exact"/>
              <w:rPr>
                <w:rFonts w:ascii="宋体" w:hAnsi="宋体"/>
                <w:bCs/>
                <w:sz w:val="24"/>
              </w:rPr>
            </w:pPr>
            <w:r>
              <w:rPr>
                <w:rFonts w:hint="eastAsia" w:ascii="宋体" w:hAnsi="宋体"/>
                <w:bCs/>
                <w:sz w:val="24"/>
              </w:rPr>
              <w:t>4.1</w:t>
            </w:r>
          </w:p>
          <w:p>
            <w:pPr>
              <w:spacing w:line="440" w:lineRule="exact"/>
              <w:rPr>
                <w:rFonts w:ascii="宋体" w:hAnsi="宋体"/>
                <w:bCs/>
                <w:sz w:val="24"/>
              </w:rPr>
            </w:pPr>
            <w:r>
              <w:rPr>
                <w:rFonts w:hint="eastAsia" w:ascii="宋体" w:hAnsi="宋体"/>
                <w:bCs/>
                <w:sz w:val="24"/>
              </w:rPr>
              <w:t>4.2</w:t>
            </w:r>
          </w:p>
          <w:p>
            <w:pPr>
              <w:spacing w:line="440" w:lineRule="exact"/>
              <w:rPr>
                <w:rFonts w:hint="eastAsia" w:ascii="宋体" w:hAnsi="宋体"/>
                <w:bCs/>
                <w:sz w:val="24"/>
              </w:rPr>
            </w:pPr>
            <w:r>
              <w:rPr>
                <w:rFonts w:hint="eastAsia" w:ascii="宋体" w:hAnsi="宋体"/>
                <w:bCs/>
                <w:sz w:val="24"/>
              </w:rPr>
              <w:t>4.3</w:t>
            </w:r>
          </w:p>
        </w:tc>
        <w:tc>
          <w:tcPr>
            <w:tcW w:w="2542" w:type="dxa"/>
            <w:noWrap w:val="0"/>
            <w:vAlign w:val="center"/>
          </w:tcPr>
          <w:p>
            <w:pPr>
              <w:widowControl/>
              <w:jc w:val="left"/>
              <w:rPr>
                <w:rFonts w:ascii="宋体" w:hAnsi="宋体"/>
                <w:bCs/>
                <w:sz w:val="24"/>
              </w:rPr>
            </w:pPr>
          </w:p>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w:t>
            </w:r>
          </w:p>
        </w:tc>
        <w:tc>
          <w:tcPr>
            <w:tcW w:w="5376" w:type="dxa"/>
            <w:noWrap w:val="0"/>
            <w:vAlign w:val="center"/>
          </w:tcPr>
          <w:p>
            <w:pPr>
              <w:spacing w:line="440" w:lineRule="exact"/>
              <w:rPr>
                <w:rFonts w:hint="eastAsia" w:ascii="宋体" w:hAnsi="宋体"/>
                <w:bCs/>
                <w:sz w:val="24"/>
              </w:rPr>
            </w:pPr>
          </w:p>
        </w:tc>
        <w:tc>
          <w:tcPr>
            <w:tcW w:w="2542" w:type="dxa"/>
            <w:noWrap w:val="0"/>
            <w:vAlign w:val="center"/>
          </w:tcPr>
          <w:p>
            <w:pPr>
              <w:spacing w:line="440" w:lineRule="exact"/>
              <w:rPr>
                <w:rFonts w:hint="eastAsia" w:ascii="宋体" w:hAnsi="宋体"/>
                <w:bCs/>
                <w:sz w:val="24"/>
              </w:rPr>
            </w:pPr>
          </w:p>
        </w:tc>
      </w:tr>
    </w:tbl>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（二）课程目标达成评价方式及考核比例</w:t>
      </w:r>
    </w:p>
    <w:p>
      <w:pPr>
        <w:spacing w:line="440" w:lineRule="exact"/>
        <w:ind w:firstLine="480" w:firstLineChars="200"/>
        <w:rPr>
          <w:rFonts w:ascii="宋体" w:hAnsi="宋体"/>
          <w:color w:val="FF0000"/>
          <w:sz w:val="24"/>
        </w:rPr>
      </w:pPr>
      <w:r>
        <w:rPr>
          <w:rFonts w:hint="eastAsia" w:ascii="宋体" w:hAnsi="宋体"/>
          <w:color w:val="FF0000"/>
          <w:sz w:val="24"/>
        </w:rPr>
        <w:t>注意考核内容要反应主要的课程目标；考核方式要适合课程性质；考核评价依据要科学合理；如果实习报告/课程论文/作品设计等是课程考核的唯一方式，必须明确实习报告/课程论文/作品设计的内容与课程目标的达成度，制定成绩评定的依据。</w:t>
      </w:r>
    </w:p>
    <w:tbl>
      <w:tblPr>
        <w:tblStyle w:val="8"/>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eastAsia" w:ascii="宋体" w:hAnsi="宋体"/>
                <w:b/>
                <w:color w:val="000000"/>
                <w:sz w:val="24"/>
              </w:rPr>
            </w:pPr>
            <w:r>
              <w:rPr>
                <w:rFonts w:hint="eastAsia" w:ascii="宋体" w:hAnsi="宋体"/>
                <w:b/>
                <w:color w:val="000000"/>
                <w:sz w:val="24"/>
              </w:rPr>
              <w:t>课程目标</w:t>
            </w:r>
          </w:p>
        </w:tc>
        <w:tc>
          <w:tcPr>
            <w:tcW w:w="6271" w:type="dxa"/>
            <w:gridSpan w:val="4"/>
            <w:noWrap w:val="0"/>
            <w:vAlign w:val="center"/>
          </w:tcPr>
          <w:p>
            <w:pPr>
              <w:spacing w:line="440" w:lineRule="exact"/>
              <w:jc w:val="center"/>
              <w:rPr>
                <w:rFonts w:hint="eastAsia" w:ascii="宋体" w:hAnsi="宋体"/>
                <w:b/>
                <w:color w:val="000000"/>
                <w:sz w:val="24"/>
              </w:rPr>
            </w:pPr>
            <w:r>
              <w:rPr>
                <w:rFonts w:hint="eastAsia" w:ascii="宋体" w:hAnsi="宋体"/>
                <w:b/>
                <w:color w:val="000000"/>
                <w:sz w:val="24"/>
              </w:rPr>
              <w:t>考核方式及成绩比例（%）</w:t>
            </w:r>
          </w:p>
        </w:tc>
        <w:tc>
          <w:tcPr>
            <w:tcW w:w="1559" w:type="dxa"/>
            <w:vMerge w:val="restart"/>
            <w:noWrap w:val="0"/>
            <w:vAlign w:val="center"/>
          </w:tcPr>
          <w:p>
            <w:pPr>
              <w:spacing w:line="440" w:lineRule="exact"/>
              <w:jc w:val="center"/>
              <w:rPr>
                <w:rFonts w:hint="eastAsia" w:ascii="宋体" w:hAnsi="宋体"/>
                <w:b/>
                <w:color w:val="000000"/>
                <w:sz w:val="24"/>
              </w:rPr>
            </w:pPr>
            <w:r>
              <w:rPr>
                <w:rFonts w:hint="eastAsia" w:ascii="宋体" w:hAnsi="宋体"/>
                <w:b/>
                <w:color w:val="000000"/>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eastAsia" w:ascii="宋体" w:hAnsi="宋体"/>
                <w:b/>
                <w:color w:val="000000"/>
                <w:sz w:val="24"/>
              </w:rPr>
            </w:pPr>
          </w:p>
        </w:tc>
        <w:tc>
          <w:tcPr>
            <w:tcW w:w="1452"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559"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701"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559"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559" w:type="dxa"/>
            <w:vMerge w:val="continue"/>
            <w:noWrap w:val="0"/>
            <w:vAlign w:val="top"/>
          </w:tcPr>
          <w:p>
            <w:pPr>
              <w:spacing w:line="440" w:lineRule="exact"/>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课程目标1</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成绩比例</w:t>
            </w: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课程目标2</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课程目标3</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课程目标4</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合计</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五、成绩评定</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（一）总成绩评定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总成绩应由平时考核成绩和期末考核成绩构成，其构成比例应科学合理。各部分考核成绩比例由任课教师自己决定，须经教研室研究批准。</w:t>
      </w:r>
    </w:p>
    <w:p>
      <w:pPr>
        <w:spacing w:line="440" w:lineRule="exact"/>
        <w:ind w:firstLine="480" w:firstLineChars="200"/>
        <w:rPr>
          <w:rFonts w:hint="eastAsia" w:ascii="宋体" w:hAnsi="宋体"/>
          <w:sz w:val="24"/>
        </w:rPr>
      </w:pPr>
      <w:r>
        <w:rPr>
          <w:rFonts w:hint="eastAsia" w:ascii="宋体" w:hAnsi="宋体"/>
          <w:color w:val="FF0000"/>
          <w:sz w:val="24"/>
        </w:rPr>
        <w:t>建议书写格式：</w:t>
      </w:r>
      <w:r>
        <w:rPr>
          <w:rFonts w:hint="eastAsia" w:ascii="宋体" w:hAnsi="宋体"/>
          <w:sz w:val="24"/>
        </w:rPr>
        <w:t>总成绩=平时成绩×*%+期末成绩×*%</w:t>
      </w:r>
    </w:p>
    <w:p>
      <w:pPr>
        <w:spacing w:before="156" w:beforeLines="50" w:after="156" w:afterLines="50" w:line="440" w:lineRule="exact"/>
        <w:ind w:firstLine="560" w:firstLineChars="200"/>
        <w:rPr>
          <w:rFonts w:hint="eastAsia" w:ascii="宋体" w:hAnsi="宋体"/>
          <w:color w:val="FF0000"/>
          <w:sz w:val="24"/>
        </w:rPr>
      </w:pPr>
      <w:r>
        <w:rPr>
          <w:rFonts w:hint="eastAsia" w:ascii="黑体" w:hAnsi="黑体" w:eastAsia="黑体"/>
          <w:sz w:val="28"/>
          <w:szCs w:val="28"/>
        </w:rPr>
        <w:t>（二）平时成绩评定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（平时考核要有合理的、多维度的过程性考核方式；考核内容覆盖课程目标、考核结果能合理反应课程目标的达成度；考核权重与教学内容相匹配；各考核环节必须有明确的考核标准）。</w:t>
      </w:r>
    </w:p>
    <w:p>
      <w:pPr>
        <w:spacing w:line="440" w:lineRule="exact"/>
        <w:ind w:firstLine="480" w:firstLineChars="200"/>
        <w:rPr>
          <w:rFonts w:hint="eastAsia" w:ascii="宋体" w:hAnsi="宋体"/>
          <w:color w:val="FF0000"/>
          <w:sz w:val="24"/>
        </w:rPr>
      </w:pPr>
      <w:r>
        <w:rPr>
          <w:rFonts w:hint="eastAsia" w:ascii="宋体" w:hAnsi="宋体"/>
          <w:color w:val="FF0000"/>
          <w:sz w:val="24"/>
        </w:rPr>
        <w:t>建议书写格式：平时成绩（100%）=考核方式A（x%）+考核方式B（x%）+……</w:t>
      </w:r>
    </w:p>
    <w:p>
      <w:pPr>
        <w:spacing w:line="440" w:lineRule="exact"/>
        <w:ind w:firstLine="480" w:firstLineChars="200"/>
        <w:rPr>
          <w:rFonts w:hint="eastAsia" w:ascii="宋体" w:hAnsi="宋体"/>
          <w:color w:val="FF0000"/>
          <w:sz w:val="24"/>
        </w:rPr>
      </w:pPr>
      <w:r>
        <w:rPr>
          <w:rFonts w:hint="eastAsia" w:ascii="宋体" w:hAnsi="宋体"/>
          <w:color w:val="FF0000"/>
          <w:sz w:val="24"/>
        </w:rPr>
        <w:t>建议考核方式:</w:t>
      </w:r>
      <w:r>
        <w:rPr>
          <w:rFonts w:hint="eastAsia"/>
        </w:rPr>
        <w:t xml:space="preserve"> </w:t>
      </w:r>
      <w:r>
        <w:rPr>
          <w:rFonts w:hint="eastAsia" w:ascii="宋体" w:hAnsi="宋体"/>
          <w:color w:val="FF0000"/>
          <w:sz w:val="24"/>
        </w:rPr>
        <w:t>出勤情况、生产操作、小组发言、实践报告等等。</w:t>
      </w:r>
    </w:p>
    <w:p>
      <w:pPr>
        <w:spacing w:before="156" w:beforeLines="50" w:after="156" w:afterLines="50" w:line="440" w:lineRule="exact"/>
        <w:ind w:firstLine="560" w:firstLineChars="200"/>
        <w:rPr>
          <w:rFonts w:hint="eastAsia" w:ascii="黑体" w:hAnsi="黑体" w:eastAsia="黑体"/>
          <w:color w:val="000000"/>
          <w:sz w:val="28"/>
          <w:szCs w:val="28"/>
        </w:rPr>
      </w:pPr>
      <w:r>
        <w:rPr>
          <w:rFonts w:hint="eastAsia" w:ascii="黑体" w:hAnsi="黑体" w:eastAsia="黑体"/>
          <w:color w:val="000000"/>
          <w:sz w:val="28"/>
          <w:szCs w:val="28"/>
        </w:rPr>
        <w:t>（三）期末成绩评定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期末成绩的评定应明确考核的范围、方式、要求等。</w:t>
      </w:r>
    </w:p>
    <w:p>
      <w:pPr>
        <w:spacing w:line="440" w:lineRule="exact"/>
        <w:ind w:firstLine="480" w:firstLineChars="200"/>
        <w:rPr>
          <w:rFonts w:hint="eastAsia" w:ascii="宋体" w:hAnsi="宋体"/>
          <w:color w:val="FF0000"/>
          <w:sz w:val="24"/>
        </w:rPr>
      </w:pPr>
      <w:r>
        <w:rPr>
          <w:rFonts w:hint="eastAsia" w:ascii="宋体" w:hAnsi="宋体"/>
          <w:color w:val="FF0000"/>
          <w:sz w:val="24"/>
        </w:rPr>
        <w:t>建议书写格式：期末成绩（100%）=考核方式A（x%）+……</w:t>
      </w:r>
    </w:p>
    <w:p>
      <w:pPr>
        <w:spacing w:line="440" w:lineRule="exact"/>
        <w:ind w:firstLine="480" w:firstLineChars="200"/>
        <w:rPr>
          <w:rFonts w:hint="eastAsia" w:ascii="宋体" w:hAnsi="宋体"/>
          <w:color w:val="FF0000"/>
          <w:sz w:val="24"/>
        </w:rPr>
      </w:pPr>
      <w:r>
        <w:rPr>
          <w:rFonts w:hint="eastAsia" w:ascii="宋体" w:hAnsi="宋体"/>
          <w:color w:val="FF0000"/>
          <w:sz w:val="24"/>
        </w:rPr>
        <w:t>建议考核方式：开卷考试、闭卷考试、课程论文、实践报告等等。</w:t>
      </w:r>
    </w:p>
    <w:p>
      <w:pPr>
        <w:spacing w:before="156" w:beforeLines="50" w:after="156" w:afterLines="50" w:line="440" w:lineRule="exact"/>
        <w:ind w:firstLine="560" w:firstLineChars="200"/>
        <w:rPr>
          <w:rFonts w:hint="eastAsia" w:ascii="宋体" w:hAnsi="宋体"/>
          <w:sz w:val="24"/>
        </w:rPr>
      </w:pPr>
      <w:r>
        <w:rPr>
          <w:rFonts w:hint="eastAsia" w:ascii="黑体" w:hAnsi="黑体" w:eastAsia="黑体"/>
          <w:sz w:val="28"/>
          <w:szCs w:val="28"/>
        </w:rPr>
        <w:t>六、课程资源</w:t>
      </w:r>
    </w:p>
    <w:p>
      <w:pPr>
        <w:spacing w:line="440" w:lineRule="exact"/>
        <w:ind w:firstLine="480" w:firstLineChars="200"/>
        <w:rPr>
          <w:rFonts w:hint="eastAsia" w:ascii="宋体" w:hAnsi="宋体"/>
          <w:color w:val="FF0000"/>
          <w:sz w:val="24"/>
        </w:rPr>
      </w:pPr>
      <w:r>
        <w:rPr>
          <w:rFonts w:hint="eastAsia" w:ascii="宋体" w:hAnsi="宋体"/>
          <w:color w:val="FF0000"/>
          <w:sz w:val="24"/>
        </w:rPr>
        <w:t>要求：</w:t>
      </w:r>
    </w:p>
    <w:p>
      <w:pPr>
        <w:spacing w:line="440" w:lineRule="exact"/>
        <w:ind w:firstLine="480" w:firstLineChars="200"/>
        <w:rPr>
          <w:rFonts w:hint="eastAsia" w:ascii="宋体" w:hAnsi="宋体"/>
          <w:color w:val="FF0000"/>
          <w:sz w:val="24"/>
        </w:rPr>
      </w:pPr>
      <w:r>
        <w:rPr>
          <w:rFonts w:hint="eastAsia" w:ascii="宋体" w:hAnsi="宋体"/>
          <w:color w:val="FF0000"/>
          <w:sz w:val="24"/>
        </w:rPr>
        <w:t>1. 对本课程的学习资源、学生自主学习的途径方法等作出说明。</w:t>
      </w:r>
    </w:p>
    <w:p>
      <w:pPr>
        <w:spacing w:line="440" w:lineRule="exact"/>
        <w:ind w:firstLine="480" w:firstLineChars="200"/>
        <w:rPr>
          <w:rFonts w:hint="eastAsia" w:ascii="宋体" w:hAnsi="宋体"/>
          <w:color w:val="FF0000"/>
          <w:sz w:val="24"/>
        </w:rPr>
      </w:pPr>
      <w:r>
        <w:rPr>
          <w:rFonts w:hint="eastAsia" w:ascii="宋体" w:hAnsi="宋体"/>
          <w:color w:val="FF0000"/>
          <w:sz w:val="24"/>
        </w:rPr>
        <w:t>2. 专业核心课程原则上应提供不少于1门的优质在线开放课程学习资源和不少于5部的课程必读书目(特殊情况除外)。</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七、课程</w:t>
      </w:r>
      <w:r>
        <w:rPr>
          <w:rFonts w:hint="eastAsia" w:ascii="黑体" w:hAnsi="黑体" w:eastAsia="黑体"/>
          <w:sz w:val="28"/>
          <w:szCs w:val="28"/>
          <w:lang w:val="en-US" w:eastAsia="zh-CN"/>
        </w:rPr>
        <w:t>教学</w:t>
      </w:r>
      <w:r>
        <w:rPr>
          <w:rFonts w:hint="eastAsia" w:ascii="黑体" w:hAnsi="黑体" w:eastAsia="黑体"/>
          <w:sz w:val="28"/>
          <w:szCs w:val="28"/>
        </w:rPr>
        <w:t>大纲制定依据</w:t>
      </w:r>
    </w:p>
    <w:p>
      <w:pPr>
        <w:spacing w:line="440" w:lineRule="exact"/>
        <w:ind w:firstLine="480" w:firstLineChars="200"/>
        <w:rPr>
          <w:rFonts w:hint="eastAsia" w:ascii="宋体" w:hAnsi="宋体"/>
          <w:sz w:val="24"/>
        </w:rPr>
      </w:pPr>
      <w:r>
        <w:rPr>
          <w:rFonts w:hint="eastAsia" w:ascii="宋体" w:hAnsi="宋体"/>
          <w:sz w:val="24"/>
        </w:rPr>
        <w:t>本课程</w:t>
      </w:r>
      <w:r>
        <w:rPr>
          <w:rFonts w:hint="eastAsia" w:ascii="宋体" w:hAnsi="宋体"/>
          <w:sz w:val="24"/>
          <w:lang w:val="en-US" w:eastAsia="zh-CN"/>
        </w:rPr>
        <w:t>教学</w:t>
      </w:r>
      <w:bookmarkStart w:id="0" w:name="_GoBack"/>
      <w:bookmarkEnd w:id="0"/>
      <w:r>
        <w:rPr>
          <w:rFonts w:hint="eastAsia" w:ascii="宋体" w:hAnsi="宋体"/>
          <w:sz w:val="24"/>
        </w:rPr>
        <w:t>大纲依据××年××专业人才培养方案制定。</w:t>
      </w:r>
    </w:p>
    <w:p>
      <w:pPr>
        <w:spacing w:line="440" w:lineRule="exact"/>
        <w:ind w:firstLine="480" w:firstLineChars="200"/>
        <w:rPr>
          <w:rFonts w:hint="eastAsia" w:ascii="宋体" w:hAnsi="宋体"/>
          <w:sz w:val="24"/>
        </w:rPr>
      </w:pPr>
    </w:p>
    <w:sectPr>
      <w:footerReference r:id="rId3" w:type="default"/>
      <w:footerReference r:id="rId4" w:type="even"/>
      <w:pgSz w:w="11907" w:h="16840"/>
      <w:pgMar w:top="1418" w:right="1418" w:bottom="1418" w:left="1418" w:header="851" w:footer="992" w:gutter="28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ˎ̥">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8232F3"/>
    <w:multiLevelType w:val="singleLevel"/>
    <w:tmpl w:val="A98232F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MGUzYmQwNWFjZjQ2ZTEyZmYzYjJhMjNmMzgzNDgifQ=="/>
  </w:docVars>
  <w:rsids>
    <w:rsidRoot w:val="000F7C45"/>
    <w:rsid w:val="000022BB"/>
    <w:rsid w:val="0001567D"/>
    <w:rsid w:val="0004180C"/>
    <w:rsid w:val="00077794"/>
    <w:rsid w:val="000947B9"/>
    <w:rsid w:val="000B3140"/>
    <w:rsid w:val="000B5821"/>
    <w:rsid w:val="000D70AE"/>
    <w:rsid w:val="000E350A"/>
    <w:rsid w:val="000F1B3E"/>
    <w:rsid w:val="000F775A"/>
    <w:rsid w:val="000F7C45"/>
    <w:rsid w:val="00100D35"/>
    <w:rsid w:val="001104CF"/>
    <w:rsid w:val="00121A35"/>
    <w:rsid w:val="0015035E"/>
    <w:rsid w:val="00160871"/>
    <w:rsid w:val="0018182C"/>
    <w:rsid w:val="00191217"/>
    <w:rsid w:val="00192184"/>
    <w:rsid w:val="00195C03"/>
    <w:rsid w:val="001A2915"/>
    <w:rsid w:val="001B1D76"/>
    <w:rsid w:val="00206DB4"/>
    <w:rsid w:val="00220ED3"/>
    <w:rsid w:val="00246DFD"/>
    <w:rsid w:val="00250EDE"/>
    <w:rsid w:val="0026006C"/>
    <w:rsid w:val="0027398E"/>
    <w:rsid w:val="00287019"/>
    <w:rsid w:val="0029708B"/>
    <w:rsid w:val="002A7599"/>
    <w:rsid w:val="002B00C5"/>
    <w:rsid w:val="002B3246"/>
    <w:rsid w:val="002E5C9E"/>
    <w:rsid w:val="002F087C"/>
    <w:rsid w:val="00306D3D"/>
    <w:rsid w:val="003157F1"/>
    <w:rsid w:val="003218A0"/>
    <w:rsid w:val="00330992"/>
    <w:rsid w:val="0034628C"/>
    <w:rsid w:val="00383F6E"/>
    <w:rsid w:val="00386A57"/>
    <w:rsid w:val="00390C26"/>
    <w:rsid w:val="003951A6"/>
    <w:rsid w:val="004048AF"/>
    <w:rsid w:val="00407B93"/>
    <w:rsid w:val="00446E3A"/>
    <w:rsid w:val="004A0C25"/>
    <w:rsid w:val="004A3933"/>
    <w:rsid w:val="004B3660"/>
    <w:rsid w:val="004C7677"/>
    <w:rsid w:val="004D3874"/>
    <w:rsid w:val="004D4DB7"/>
    <w:rsid w:val="004D723D"/>
    <w:rsid w:val="004E3BCD"/>
    <w:rsid w:val="00500848"/>
    <w:rsid w:val="00532CF5"/>
    <w:rsid w:val="00560BC1"/>
    <w:rsid w:val="005714C9"/>
    <w:rsid w:val="0058217A"/>
    <w:rsid w:val="005B439D"/>
    <w:rsid w:val="00633F1B"/>
    <w:rsid w:val="00645D8A"/>
    <w:rsid w:val="00673778"/>
    <w:rsid w:val="00675C6F"/>
    <w:rsid w:val="0068665C"/>
    <w:rsid w:val="006940A1"/>
    <w:rsid w:val="006A3645"/>
    <w:rsid w:val="006A42A9"/>
    <w:rsid w:val="006D1764"/>
    <w:rsid w:val="006F7E61"/>
    <w:rsid w:val="00714C50"/>
    <w:rsid w:val="007250E7"/>
    <w:rsid w:val="007300F5"/>
    <w:rsid w:val="007738C2"/>
    <w:rsid w:val="007764C3"/>
    <w:rsid w:val="007C4141"/>
    <w:rsid w:val="007C7CF3"/>
    <w:rsid w:val="007D1A56"/>
    <w:rsid w:val="007F6F7B"/>
    <w:rsid w:val="0080011D"/>
    <w:rsid w:val="00802849"/>
    <w:rsid w:val="008060D6"/>
    <w:rsid w:val="00825F7C"/>
    <w:rsid w:val="00836D9C"/>
    <w:rsid w:val="00845A87"/>
    <w:rsid w:val="008575AD"/>
    <w:rsid w:val="008804C7"/>
    <w:rsid w:val="00893684"/>
    <w:rsid w:val="008A74B9"/>
    <w:rsid w:val="008B15E9"/>
    <w:rsid w:val="008C1D82"/>
    <w:rsid w:val="008D228D"/>
    <w:rsid w:val="008D5B8A"/>
    <w:rsid w:val="008E5E46"/>
    <w:rsid w:val="0090555F"/>
    <w:rsid w:val="00916150"/>
    <w:rsid w:val="00927613"/>
    <w:rsid w:val="009310BC"/>
    <w:rsid w:val="00936C19"/>
    <w:rsid w:val="009435CA"/>
    <w:rsid w:val="00971C34"/>
    <w:rsid w:val="00975396"/>
    <w:rsid w:val="00975492"/>
    <w:rsid w:val="00992319"/>
    <w:rsid w:val="009A089B"/>
    <w:rsid w:val="009B2BDE"/>
    <w:rsid w:val="009C529D"/>
    <w:rsid w:val="009C75E4"/>
    <w:rsid w:val="009D299B"/>
    <w:rsid w:val="009E78EF"/>
    <w:rsid w:val="009E7E60"/>
    <w:rsid w:val="00A22C0C"/>
    <w:rsid w:val="00A270B0"/>
    <w:rsid w:val="00A73F9B"/>
    <w:rsid w:val="00B14D3E"/>
    <w:rsid w:val="00B1676B"/>
    <w:rsid w:val="00B2695A"/>
    <w:rsid w:val="00B3094A"/>
    <w:rsid w:val="00B43B03"/>
    <w:rsid w:val="00B44A4F"/>
    <w:rsid w:val="00B646F7"/>
    <w:rsid w:val="00B85F70"/>
    <w:rsid w:val="00BA5382"/>
    <w:rsid w:val="00BB0316"/>
    <w:rsid w:val="00BD4465"/>
    <w:rsid w:val="00BD4F0E"/>
    <w:rsid w:val="00BE29EE"/>
    <w:rsid w:val="00BF678C"/>
    <w:rsid w:val="00C01C10"/>
    <w:rsid w:val="00C264CE"/>
    <w:rsid w:val="00C7678F"/>
    <w:rsid w:val="00CA3B20"/>
    <w:rsid w:val="00CA5511"/>
    <w:rsid w:val="00CD2696"/>
    <w:rsid w:val="00CE0F13"/>
    <w:rsid w:val="00CF015A"/>
    <w:rsid w:val="00CF1A9A"/>
    <w:rsid w:val="00CF694B"/>
    <w:rsid w:val="00D01871"/>
    <w:rsid w:val="00D36145"/>
    <w:rsid w:val="00D42741"/>
    <w:rsid w:val="00D52862"/>
    <w:rsid w:val="00D52F50"/>
    <w:rsid w:val="00D6172E"/>
    <w:rsid w:val="00D62BB3"/>
    <w:rsid w:val="00D63574"/>
    <w:rsid w:val="00D71A32"/>
    <w:rsid w:val="00D944D5"/>
    <w:rsid w:val="00D9452D"/>
    <w:rsid w:val="00DA793D"/>
    <w:rsid w:val="00DB57BF"/>
    <w:rsid w:val="00DD1819"/>
    <w:rsid w:val="00DD5CED"/>
    <w:rsid w:val="00DE7D8B"/>
    <w:rsid w:val="00E0524F"/>
    <w:rsid w:val="00E361ED"/>
    <w:rsid w:val="00E37F6E"/>
    <w:rsid w:val="00E55172"/>
    <w:rsid w:val="00E57466"/>
    <w:rsid w:val="00E60A48"/>
    <w:rsid w:val="00E6167B"/>
    <w:rsid w:val="00E61B04"/>
    <w:rsid w:val="00E933DE"/>
    <w:rsid w:val="00EA43B0"/>
    <w:rsid w:val="00EA5700"/>
    <w:rsid w:val="00EB751A"/>
    <w:rsid w:val="00EF4D6A"/>
    <w:rsid w:val="00EF5F3A"/>
    <w:rsid w:val="00F02F0D"/>
    <w:rsid w:val="00F102CF"/>
    <w:rsid w:val="00F26479"/>
    <w:rsid w:val="00F34363"/>
    <w:rsid w:val="00F51564"/>
    <w:rsid w:val="00F775EB"/>
    <w:rsid w:val="00F80DA3"/>
    <w:rsid w:val="00FC2F09"/>
    <w:rsid w:val="00FE1A34"/>
    <w:rsid w:val="00FE7C32"/>
    <w:rsid w:val="00FF6C90"/>
    <w:rsid w:val="0ECF64EE"/>
    <w:rsid w:val="3CF61221"/>
    <w:rsid w:val="452F3D38"/>
    <w:rsid w:val="465E062E"/>
    <w:rsid w:val="60C13B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Plain Text"/>
    <w:basedOn w:val="1"/>
    <w:qFormat/>
    <w:uiPriority w:val="0"/>
    <w:pPr>
      <w:widowControl/>
      <w:spacing w:before="100" w:beforeAutospacing="1" w:after="100" w:afterAutospacing="1"/>
      <w:jc w:val="left"/>
    </w:pPr>
    <w:rPr>
      <w:rFonts w:ascii="宋体" w:hAnsi="宋体" w:cs="宋体"/>
      <w:color w:val="000000"/>
      <w:kern w:val="0"/>
      <w:sz w:val="24"/>
    </w:rPr>
  </w:style>
  <w:style w:type="paragraph" w:styleId="3">
    <w:name w:val="Date"/>
    <w:basedOn w:val="1"/>
    <w:next w:val="1"/>
    <w:qFormat/>
    <w:uiPriority w:val="0"/>
    <w:pPr>
      <w:ind w:left="100" w:leftChars="2500"/>
    </w:p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qFormat/>
    <w:uiPriority w:val="0"/>
    <w:rPr>
      <w:rFonts w:hint="default" w:ascii="ˎ̥" w:hAnsi="ˎ̥"/>
      <w:color w:val="3F5094"/>
      <w:sz w:val="24"/>
      <w:szCs w:val="24"/>
      <w:u w:val="single"/>
    </w:rPr>
  </w:style>
  <w:style w:type="character" w:customStyle="1" w:styleId="13">
    <w:name w:val="页眉 Char"/>
    <w:link w:val="6"/>
    <w:qFormat/>
    <w:uiPriority w:val="0"/>
    <w:rPr>
      <w:kern w:val="2"/>
      <w:sz w:val="18"/>
      <w:szCs w:val="18"/>
    </w:rPr>
  </w:style>
  <w:style w:type="character" w:customStyle="1" w:styleId="14">
    <w:name w:val="批注框文本 字符"/>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Goldli</Company>
  <Pages>5</Pages>
  <Words>1795</Words>
  <Characters>1852</Characters>
  <Lines>15</Lines>
  <Paragraphs>4</Paragraphs>
  <TotalTime>0</TotalTime>
  <ScaleCrop>false</ScaleCrop>
  <LinksUpToDate>false</LinksUpToDate>
  <CharactersWithSpaces>1875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2020-05-06T10:33:00Z</dcterms:created>
  <dc:creator>PowerPc</dc:creator>
  <cp:lastModifiedBy>Administrator</cp:lastModifiedBy>
  <cp:lastPrinted>2018-09-20T07:48:00Z</cp:lastPrinted>
  <dcterms:modified xsi:type="dcterms:W3CDTF">2023-10-07T01:56:35Z</dcterms:modified>
  <dc:title>课  程  简  介</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EC5F9EC5B6E14797915D06C7BA9066D9</vt:lpwstr>
  </property>
</Properties>
</file>