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5D4D2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20" w:lineRule="exact"/>
        <w:jc w:val="center"/>
        <w:textAlignment w:val="baseline"/>
        <w:rPr>
          <w:rFonts w:hint="eastAsia" w:ascii="黑体" w:hAnsi="黑体" w:eastAsia="黑体"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Cs/>
          <w:color w:val="auto"/>
          <w:sz w:val="36"/>
          <w:szCs w:val="36"/>
          <w:lang w:val="en-US" w:eastAsia="zh-CN"/>
        </w:rPr>
        <w:t>2026年度石家庄学院教学改革研究与实践项目</w:t>
      </w:r>
    </w:p>
    <w:p w14:paraId="2A9C1BEA">
      <w:pPr>
        <w:pStyle w:val="4"/>
        <w:spacing w:line="520" w:lineRule="exact"/>
        <w:jc w:val="center"/>
        <w:textAlignment w:val="baseline"/>
        <w:rPr>
          <w:rFonts w:hint="eastAsia" w:ascii="宋体" w:hAnsi="宋体" w:eastAsia="宋体" w:cs="宋体"/>
          <w:b/>
          <w:bCs/>
          <w:color w:val="000000"/>
          <w:kern w:val="44"/>
          <w:sz w:val="30"/>
          <w:szCs w:val="30"/>
          <w:lang w:val="en-US" w:eastAsia="zh-CN" w:bidi="ar"/>
        </w:rPr>
      </w:pPr>
      <w:r>
        <w:rPr>
          <w:rFonts w:hint="eastAsia" w:ascii="黑体" w:hAnsi="黑体" w:eastAsia="黑体"/>
          <w:bCs/>
          <w:color w:val="auto"/>
          <w:sz w:val="36"/>
          <w:szCs w:val="36"/>
          <w:lang w:val="en-US" w:eastAsia="zh-CN"/>
        </w:rPr>
        <w:t>申报指南</w:t>
      </w:r>
    </w:p>
    <w:p w14:paraId="43BEA8D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本指南所列条目为立项重点范围，非项目名称，申报人可结合学校办学定位、教学实际与新时代教育发展要求，自主确定项目名称。</w:t>
      </w:r>
    </w:p>
    <w:p w14:paraId="43BB386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baseline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lang w:val="en-US" w:eastAsia="zh-CN"/>
        </w:rPr>
        <w:t>一、重大招标课题</w:t>
      </w:r>
    </w:p>
    <w:p w14:paraId="496A5B5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2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（一）新师范教育体系构建与实践</w:t>
      </w:r>
    </w:p>
    <w:p w14:paraId="1B894C8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紧扣国家教师教育创新机制改革试点与新时代强师计划，立足学校师范专业集群，对标基础教育优质均衡需求，构建区域适配的新师范教育体系。聚焦师德师风建设、STEM跨学科融合、教育数字化转型、实践育人、职前职后一体化，开展人才培养方案重构、课程体系优化、教学模式创新、协同育人机制探索，形成可复制推广的改革范式。</w:t>
      </w:r>
    </w:p>
    <w:p w14:paraId="38F49B6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2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（二）产教融合协同育人模式创新</w:t>
      </w:r>
    </w:p>
    <w:p w14:paraId="01A8808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针对产教融合深度不足、协同不够、成果转化率低等问题，以现代产业学院为载体，推动产教合作向深度协同转型。围绕专业集群对接产业集群、课程内容对接岗位标准、教学过程对接生产流程、师资双向互聘、实践基地共建、治理机制创新，构建校企共建共管共享育人体系，打造实景实操、项目驱动的协同育人模式。</w:t>
      </w:r>
    </w:p>
    <w:p w14:paraId="09AE070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baseline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lang w:val="en-US" w:eastAsia="zh-CN"/>
        </w:rPr>
        <w:t>二、重点教学改革研究与实践项目</w:t>
      </w:r>
    </w:p>
    <w:p w14:paraId="75E8A3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2" w:firstLineChars="200"/>
        <w:jc w:val="both"/>
        <w:textAlignment w:val="auto"/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（一）人工智能赋能教育教学</w:t>
      </w:r>
    </w:p>
    <w:p w14:paraId="767A385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重点围绕人工智能赋能课程教学模式创新、教学方法改革、教学资源重构等方面开展研究与实践，推动新一代信息技术与教育教学深度融合，提升课堂教学效率与育人质量。</w:t>
      </w:r>
    </w:p>
    <w:p w14:paraId="09C93EB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2" w:firstLineChars="200"/>
        <w:jc w:val="both"/>
        <w:textAlignment w:val="auto"/>
        <w:rPr>
          <w:rFonts w:hint="default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（二）跨学科人才培养模式</w:t>
      </w:r>
    </w:p>
    <w:p w14:paraId="0A4F519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围绕新时代复合型、创新型人才培养需求，探索跨专业、跨学科、跨学院的人才培养路径与运行机制（例如：“旅游+”“人工智能+”），重点在课程体系重构、教学组织创新、实践平台共建、协同育人机制等方面开展研究，着力提升学生综合素养与跨界创新能力。</w:t>
      </w:r>
    </w:p>
    <w:p w14:paraId="08B1830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firstLine="602" w:firstLineChars="200"/>
        <w:jc w:val="both"/>
        <w:textAlignment w:val="auto"/>
        <w:rPr>
          <w:rFonts w:hint="default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（三）教学评价机制</w:t>
      </w:r>
    </w:p>
    <w:p w14:paraId="66F7E39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Chars="0" w:right="0" w:rightChars="0" w:firstLine="600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落实立德树人根本任务，深化教育评价改革，研究构建以能力为导向、以质量为核心的多元教学评价体系，重点在学生学习评价、课程质量评价、教师教学评价等方面探索改革路径，健全过程性评价与结果性评价相结合的评价机制，以科学评价引领教学质量提升。</w:t>
      </w:r>
    </w:p>
    <w:p w14:paraId="638A0D9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baseline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lang w:val="en-US" w:eastAsia="zh-CN"/>
        </w:rPr>
        <w:t>三、一般教学改革研究与实践项目</w:t>
      </w:r>
    </w:p>
    <w:p w14:paraId="4DB3C95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00" w:firstLineChars="200"/>
        <w:jc w:val="both"/>
        <w:textAlignment w:val="auto"/>
        <w:rPr>
          <w:rFonts w:hint="default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包含但不限于以下领域：</w:t>
      </w:r>
    </w:p>
    <w:p w14:paraId="493BB4A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2" w:firstLineChars="200"/>
        <w:jc w:val="both"/>
        <w:textAlignment w:val="auto"/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（一）人才培养模式转型研究</w:t>
      </w:r>
    </w:p>
    <w:p w14:paraId="707B5E5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00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围绕学校办学定位与社会需求，探索适应应用型人才发展的培养模式，推进人才培养体系创新与实践。</w:t>
      </w:r>
    </w:p>
    <w:p w14:paraId="25B35F5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02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（二）课堂教学改革</w:t>
      </w:r>
    </w:p>
    <w:p w14:paraId="5EC9987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00" w:firstLineChars="200"/>
        <w:jc w:val="both"/>
        <w:textAlignment w:val="auto"/>
        <w:rPr>
          <w:rFonts w:hint="default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以提升课堂教学有效性为核心，推动课堂教学从“以教为主”向“以学为中心”转变，重点研究启发式、探究式、讨论式、参与式等教学方法创新，推进小班化教学、混合式教学、翻转课堂等改革实践，构建高效互动、提质增效的新型课堂。</w:t>
      </w:r>
    </w:p>
    <w:p w14:paraId="110C460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2" w:firstLineChars="200"/>
        <w:jc w:val="both"/>
        <w:textAlignment w:val="auto"/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（三）通识教育改革</w:t>
      </w:r>
    </w:p>
    <w:p w14:paraId="0D58FC9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立足学校办学定位与人才培养目标，优化通识教育课程体系与内容结构，研究通识课程与专业教育有机融合路径，探索通识课程教学模式、评价方式与质量保障机制，强化价值引领、人文素养与科学精神培育，促进学生全面发展。</w:t>
      </w:r>
    </w:p>
    <w:p w14:paraId="10F876B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2" w:firstLineChars="200"/>
        <w:jc w:val="both"/>
        <w:textAlignment w:val="auto"/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（四）实践教学改革研究</w:t>
      </w:r>
    </w:p>
    <w:p w14:paraId="2221A22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强化实践育人环节，优化实践教学体系与平台建设，突出学生创新实践能力培养，深化实践教学模式改革。</w:t>
      </w:r>
    </w:p>
    <w:p w14:paraId="4229681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2" w:firstLineChars="200"/>
        <w:jc w:val="both"/>
        <w:textAlignment w:val="auto"/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（五）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学科竞赛研究</w:t>
      </w:r>
    </w:p>
    <w:p w14:paraId="6E990A2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以学科竞赛为抓手，探索创新能力培养路径，推动以赛促学、以赛促教、以赛促创，提升学生综合创新素养。</w:t>
      </w:r>
    </w:p>
    <w:p w14:paraId="4E7E02A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2" w:firstLineChars="200"/>
        <w:jc w:val="both"/>
        <w:textAlignment w:val="auto"/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（六）课程思政教学研究</w:t>
      </w:r>
    </w:p>
    <w:p w14:paraId="7E1CA06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深度挖掘课程思政元素，构建全方位课程思政育人体系，实现知识传授与价值引领相统一，落实立德树人根本任务。</w:t>
      </w:r>
    </w:p>
    <w:p w14:paraId="4A691B8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2" w:firstLineChars="200"/>
        <w:jc w:val="both"/>
        <w:textAlignment w:val="auto"/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（七）教师培训与专业发展</w:t>
      </w:r>
    </w:p>
    <w:p w14:paraId="4E74663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围绕教师教学能力提升与专业发展，构建分层分类、精准高效的教师培训体系，研究培训内容设计、模式创新与效果评价，强化师德师风、教育理念、教学技能与信息技术应用能力培训，打造高素质专业化创新型教师队伍。</w:t>
      </w:r>
    </w:p>
    <w:p w14:paraId="49BE357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2" w:firstLineChars="200"/>
        <w:jc w:val="both"/>
        <w:textAlignment w:val="auto"/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（八）教学管理与质量保障研究</w:t>
      </w:r>
    </w:p>
    <w:p w14:paraId="5B379C9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600" w:firstLineChars="200"/>
        <w:jc w:val="both"/>
        <w:textAlignment w:val="auto"/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0"/>
          <w:sz w:val="30"/>
          <w:szCs w:val="30"/>
          <w:shd w:val="clear" w:color="auto" w:fill="FFFFFF"/>
          <w:lang w:val="en-US" w:eastAsia="zh-CN" w:bidi="ar-SA"/>
        </w:rPr>
        <w:t>仅限教学管理人员申报，围绕教学管理优化、质量监控体系建设，提升教学管理效能与人才培养质量。</w:t>
      </w:r>
    </w:p>
    <w:p w14:paraId="4275327A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3825DB"/>
    <w:rsid w:val="27272BD5"/>
    <w:rsid w:val="463825DB"/>
    <w:rsid w:val="62FA7330"/>
    <w:rsid w:val="788C0F3B"/>
    <w:rsid w:val="7A0C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1425</Words>
  <Characters>1431</Characters>
  <Lines>0</Lines>
  <Paragraphs>0</Paragraphs>
  <TotalTime>1</TotalTime>
  <ScaleCrop>false</ScaleCrop>
  <LinksUpToDate>false</LinksUpToDate>
  <CharactersWithSpaces>1431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2026-04-17T07:17:00Z</dcterms:created>
  <dc:creator>FF</dc:creator>
  <cp:lastModifiedBy>FF</cp:lastModifiedBy>
  <dcterms:modified xsi:type="dcterms:W3CDTF">2026-04-20T01:03:36Z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F710F3E6E4E448C7AF102983E05AD3B4_11</vt:lpwstr>
  </property>
  <property fmtid="{D5CDD505-2E9C-101B-9397-08002B2CF9AE}" pid="4" name="KSOTemplateDocerSaveRecord">
    <vt:lpwstr>eyJoZGlkIjoiZDYxMGE3MzNjOTNkNzhhNjUwMTIzZGQyOWNkNmIzYjgiLCJ1c2VySWQiOiI0MzA5OTM4ODMifQ==</vt:lpwstr>
  </property>
</Properties>
</file>