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31F554">
      <w:pPr>
        <w:spacing w:line="288" w:lineRule="auto"/>
        <w:rPr>
          <w:rFonts w:ascii="Arial"/>
          <w:sz w:val="21"/>
        </w:rPr>
      </w:pPr>
    </w:p>
    <w:p w14:paraId="311EF1BD">
      <w:pPr>
        <w:spacing w:line="288" w:lineRule="auto"/>
        <w:rPr>
          <w:rFonts w:ascii="Arial"/>
          <w:sz w:val="21"/>
        </w:rPr>
      </w:pPr>
    </w:p>
    <w:p w14:paraId="7FEF1F4F">
      <w:pPr>
        <w:spacing w:before="185" w:line="187" w:lineRule="auto"/>
        <w:jc w:val="center"/>
        <w:outlineLvl w:val="0"/>
        <w:rPr>
          <w:rFonts w:hint="eastAsia" w:ascii="方正小标宋简体" w:hAnsi="方正小标宋简体" w:eastAsia="方正小标宋简体" w:cs="方正小标宋简体"/>
          <w:b w:val="0"/>
          <w:bCs w:val="0"/>
          <w:spacing w:val="10"/>
          <w:sz w:val="43"/>
          <w:szCs w:val="43"/>
          <w14:textOutline w14:w="7968" w14:cap="flat" w14:cmpd="sng">
            <w14:solidFill>
              <w14:srgbClr w14:val="000000"/>
            </w14:solidFill>
            <w14:prstDash w14:val="solid"/>
            <w14:miter w14:val="0"/>
          </w14:textOutline>
        </w:rPr>
      </w:pPr>
      <w:r>
        <w:rPr>
          <w:rFonts w:hint="eastAsia" w:ascii="方正小标宋简体" w:hAnsi="方正小标宋简体" w:eastAsia="方正小标宋简体" w:cs="方正小标宋简体"/>
          <w:b w:val="0"/>
          <w:bCs w:val="0"/>
          <w:spacing w:val="10"/>
          <w:sz w:val="43"/>
          <w:szCs w:val="43"/>
          <w:lang w:val="en-US" w:eastAsia="zh-CN"/>
          <w14:textOutline w14:w="7968" w14:cap="flat" w14:cmpd="sng">
            <w14:solidFill>
              <w14:srgbClr w14:val="000000"/>
            </w14:solidFill>
            <w14:prstDash w14:val="solid"/>
            <w14:miter w14:val="0"/>
          </w14:textOutline>
        </w:rPr>
        <w:t>外国语学院《跨学科实用日语》</w:t>
      </w:r>
      <w:r>
        <w:rPr>
          <w:rFonts w:hint="eastAsia" w:ascii="方正小标宋简体" w:hAnsi="方正小标宋简体" w:eastAsia="方正小标宋简体" w:cs="方正小标宋简体"/>
          <w:b w:val="0"/>
          <w:bCs w:val="0"/>
          <w:spacing w:val="10"/>
          <w:sz w:val="43"/>
          <w:szCs w:val="43"/>
          <w14:textOutline w14:w="7968" w14:cap="flat" w14:cmpd="sng">
            <w14:solidFill>
              <w14:srgbClr w14:val="000000"/>
            </w14:solidFill>
            <w14:prstDash w14:val="solid"/>
            <w14:miter w14:val="0"/>
          </w14:textOutline>
        </w:rPr>
        <w:t>微专业</w:t>
      </w:r>
    </w:p>
    <w:p w14:paraId="033FAE77">
      <w:pPr>
        <w:spacing w:before="185" w:line="187" w:lineRule="auto"/>
        <w:jc w:val="center"/>
        <w:outlineLvl w:val="0"/>
        <w:rPr>
          <w:rFonts w:hint="eastAsia" w:ascii="方正小标宋简体" w:hAnsi="方正小标宋简体" w:eastAsia="方正小标宋简体" w:cs="方正小标宋简体"/>
          <w:b w:val="0"/>
          <w:bCs w:val="0"/>
          <w:sz w:val="43"/>
          <w:szCs w:val="43"/>
        </w:rPr>
      </w:pPr>
      <w:r>
        <w:rPr>
          <w:rFonts w:hint="eastAsia" w:ascii="方正小标宋简体" w:hAnsi="方正小标宋简体" w:eastAsia="方正小标宋简体" w:cs="方正小标宋简体"/>
          <w:b w:val="0"/>
          <w:bCs w:val="0"/>
          <w:spacing w:val="10"/>
          <w:sz w:val="43"/>
          <w:szCs w:val="43"/>
          <w14:textOutline w14:w="7968" w14:cap="flat" w14:cmpd="sng">
            <w14:solidFill>
              <w14:srgbClr w14:val="000000"/>
            </w14:solidFill>
            <w14:prstDash w14:val="solid"/>
            <w14:miter w14:val="0"/>
          </w14:textOutline>
        </w:rPr>
        <w:t>招生方案</w:t>
      </w:r>
    </w:p>
    <w:p w14:paraId="44A894FC">
      <w:pPr>
        <w:spacing w:line="279" w:lineRule="auto"/>
        <w:rPr>
          <w:rFonts w:ascii="Arial"/>
          <w:sz w:val="21"/>
        </w:rPr>
      </w:pPr>
    </w:p>
    <w:p w14:paraId="1510C61F">
      <w:pPr>
        <w:spacing w:line="280" w:lineRule="auto"/>
        <w:rPr>
          <w:rFonts w:ascii="Arial"/>
          <w:sz w:val="21"/>
        </w:rPr>
      </w:pPr>
    </w:p>
    <w:p w14:paraId="0A990549">
      <w:pPr>
        <w:pStyle w:val="2"/>
        <w:spacing w:before="101" w:line="222" w:lineRule="auto"/>
        <w:ind w:left="671"/>
      </w:pPr>
      <w:r>
        <w:rPr>
          <w:spacing w:val="6"/>
          <w14:textOutline w14:w="5791" w14:cap="flat" w14:cmpd="sng">
            <w14:solidFill>
              <w14:srgbClr w14:val="000000"/>
            </w14:solidFill>
            <w14:prstDash w14:val="solid"/>
            <w14:miter w14:val="0"/>
          </w14:textOutline>
        </w:rPr>
        <w:t>一、微专业简介</w:t>
      </w:r>
    </w:p>
    <w:p w14:paraId="603E035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656" w:firstLineChars="200"/>
        <w:rPr>
          <w:rFonts w:hint="eastAsia" w:ascii="仿宋" w:hAnsi="仿宋" w:eastAsia="仿宋" w:cs="仿宋"/>
          <w:snapToGrid w:val="0"/>
          <w:color w:val="000000"/>
          <w:spacing w:val="9"/>
          <w:kern w:val="0"/>
          <w:sz w:val="31"/>
          <w:szCs w:val="31"/>
          <w:lang w:val="en-US" w:eastAsia="en-US" w:bidi="ar-SA"/>
        </w:rPr>
      </w:pPr>
      <w:r>
        <w:rPr>
          <w:rFonts w:hint="eastAsia" w:ascii="仿宋" w:hAnsi="仿宋" w:eastAsia="仿宋" w:cs="仿宋"/>
          <w:snapToGrid w:val="0"/>
          <w:color w:val="000000"/>
          <w:spacing w:val="9"/>
          <w:kern w:val="0"/>
          <w:sz w:val="31"/>
          <w:szCs w:val="31"/>
          <w:lang w:val="en-US" w:eastAsia="en-US" w:bidi="ar-SA"/>
        </w:rPr>
        <w:t>跨学科实用日语专业旨在培养具有扎实的日语语言基础和广泛跨学科知识背景的人才</w:t>
      </w:r>
      <w:r>
        <w:rPr>
          <w:rFonts w:hint="eastAsia" w:ascii="仿宋" w:hAnsi="仿宋" w:eastAsia="仿宋" w:cs="仿宋"/>
          <w:snapToGrid w:val="0"/>
          <w:color w:val="000000"/>
          <w:spacing w:val="9"/>
          <w:kern w:val="0"/>
          <w:sz w:val="31"/>
          <w:szCs w:val="31"/>
          <w:lang w:val="en-US" w:eastAsia="zh-CN" w:bidi="ar-SA"/>
        </w:rPr>
        <w:t>。该专业授课教师均毕业于国内外一流大学，教学实践经验丰富。授课形式为小班授课，学习氛围轻松愉快。</w:t>
      </w:r>
      <w:r>
        <w:rPr>
          <w:rFonts w:hint="eastAsia" w:ascii="仿宋" w:hAnsi="仿宋" w:eastAsia="仿宋" w:cs="仿宋"/>
          <w:snapToGrid w:val="0"/>
          <w:color w:val="000000"/>
          <w:spacing w:val="9"/>
          <w:kern w:val="0"/>
          <w:sz w:val="31"/>
          <w:szCs w:val="31"/>
          <w:lang w:val="en-US" w:eastAsia="en-US" w:bidi="ar-SA"/>
        </w:rPr>
        <w:t>该专业涵盖了化工、计算机、</w:t>
      </w:r>
      <w:r>
        <w:rPr>
          <w:rFonts w:hint="eastAsia" w:ascii="仿宋" w:hAnsi="仿宋" w:eastAsia="仿宋" w:cs="仿宋"/>
          <w:snapToGrid w:val="0"/>
          <w:color w:val="000000"/>
          <w:spacing w:val="9"/>
          <w:kern w:val="0"/>
          <w:sz w:val="31"/>
          <w:szCs w:val="31"/>
          <w:lang w:val="en-US" w:eastAsia="zh-CN" w:bidi="ar-SA"/>
        </w:rPr>
        <w:t>文旅、商贸</w:t>
      </w:r>
      <w:r>
        <w:rPr>
          <w:rFonts w:hint="eastAsia" w:ascii="仿宋" w:hAnsi="仿宋" w:eastAsia="仿宋" w:cs="仿宋"/>
          <w:snapToGrid w:val="0"/>
          <w:color w:val="000000"/>
          <w:spacing w:val="9"/>
          <w:kern w:val="0"/>
          <w:sz w:val="31"/>
          <w:szCs w:val="31"/>
          <w:lang w:val="en-US" w:eastAsia="en-US" w:bidi="ar-SA"/>
        </w:rPr>
        <w:t>等多个领域，为学生提供了</w:t>
      </w:r>
      <w:r>
        <w:rPr>
          <w:rFonts w:hint="eastAsia" w:ascii="仿宋" w:hAnsi="仿宋" w:eastAsia="仿宋" w:cs="仿宋"/>
          <w:snapToGrid w:val="0"/>
          <w:color w:val="000000"/>
          <w:spacing w:val="9"/>
          <w:kern w:val="0"/>
          <w:sz w:val="31"/>
          <w:szCs w:val="31"/>
          <w:lang w:val="en-US" w:eastAsia="zh-CN" w:bidi="ar-SA"/>
        </w:rPr>
        <w:t>听力训练、口语交流、配音比赛等多种实践机会</w:t>
      </w:r>
      <w:r>
        <w:rPr>
          <w:rFonts w:hint="eastAsia" w:ascii="仿宋" w:hAnsi="仿宋" w:eastAsia="仿宋" w:cs="仿宋"/>
          <w:snapToGrid w:val="0"/>
          <w:color w:val="000000"/>
          <w:spacing w:val="9"/>
          <w:kern w:val="0"/>
          <w:sz w:val="31"/>
          <w:szCs w:val="31"/>
          <w:lang w:val="en-US" w:eastAsia="en-US" w:bidi="ar-SA"/>
        </w:rPr>
        <w:t>和职业发展空间。</w:t>
      </w:r>
    </w:p>
    <w:p w14:paraId="0726959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656" w:firstLineChars="200"/>
        <w:rPr>
          <w:rFonts w:hint="default" w:ascii="仿宋" w:hAnsi="仿宋" w:eastAsia="仿宋" w:cs="仿宋"/>
          <w:snapToGrid w:val="0"/>
          <w:color w:val="000000"/>
          <w:spacing w:val="9"/>
          <w:kern w:val="0"/>
          <w:sz w:val="31"/>
          <w:szCs w:val="31"/>
          <w:lang w:val="en-US" w:eastAsia="zh-CN" w:bidi="ar-SA"/>
        </w:rPr>
      </w:pPr>
      <w:r>
        <w:rPr>
          <w:rFonts w:hint="eastAsia" w:ascii="仿宋" w:hAnsi="仿宋" w:eastAsia="仿宋" w:cs="仿宋"/>
          <w:snapToGrid w:val="0"/>
          <w:color w:val="000000"/>
          <w:spacing w:val="9"/>
          <w:kern w:val="0"/>
          <w:sz w:val="31"/>
          <w:szCs w:val="31"/>
          <w:lang w:val="en-US" w:eastAsia="zh-CN" w:bidi="ar-SA"/>
        </w:rPr>
        <w:t>日本作为制造业大国和技术大国，</w:t>
      </w:r>
      <w:r>
        <w:rPr>
          <w:rFonts w:hint="default" w:ascii="仿宋" w:hAnsi="仿宋" w:eastAsia="仿宋" w:cs="仿宋"/>
          <w:snapToGrid w:val="0"/>
          <w:color w:val="000000"/>
          <w:spacing w:val="9"/>
          <w:kern w:val="0"/>
          <w:sz w:val="31"/>
          <w:szCs w:val="31"/>
          <w:lang w:val="en-US" w:eastAsia="zh-CN" w:bidi="ar-SA"/>
        </w:rPr>
        <w:t>日语是</w:t>
      </w:r>
      <w:r>
        <w:rPr>
          <w:rFonts w:hint="eastAsia" w:ascii="仿宋" w:hAnsi="仿宋" w:eastAsia="仿宋" w:cs="仿宋"/>
          <w:snapToGrid w:val="0"/>
          <w:color w:val="000000"/>
          <w:spacing w:val="9"/>
          <w:kern w:val="0"/>
          <w:sz w:val="31"/>
          <w:szCs w:val="31"/>
          <w:lang w:val="en-US" w:eastAsia="zh-CN" w:bidi="ar-SA"/>
        </w:rPr>
        <w:t>必要的语言工具。日语是</w:t>
      </w:r>
      <w:r>
        <w:rPr>
          <w:rFonts w:hint="default" w:ascii="仿宋" w:hAnsi="仿宋" w:eastAsia="仿宋" w:cs="仿宋"/>
          <w:snapToGrid w:val="0"/>
          <w:color w:val="000000"/>
          <w:spacing w:val="9"/>
          <w:kern w:val="0"/>
          <w:sz w:val="31"/>
          <w:szCs w:val="31"/>
          <w:lang w:val="en-US" w:eastAsia="zh-CN" w:bidi="ar-SA"/>
        </w:rPr>
        <w:t>该专业的核心课程之一。</w:t>
      </w:r>
      <w:r>
        <w:rPr>
          <w:rFonts w:hint="eastAsia" w:ascii="仿宋" w:hAnsi="仿宋" w:eastAsia="仿宋" w:cs="仿宋"/>
          <w:snapToGrid w:val="0"/>
          <w:color w:val="000000"/>
          <w:spacing w:val="9"/>
          <w:kern w:val="0"/>
          <w:sz w:val="31"/>
          <w:szCs w:val="31"/>
          <w:lang w:val="en-US" w:eastAsia="zh-CN" w:bidi="ar-SA"/>
        </w:rPr>
        <w:t>理工科</w:t>
      </w:r>
      <w:r>
        <w:rPr>
          <w:rFonts w:hint="default" w:ascii="仿宋" w:hAnsi="仿宋" w:eastAsia="仿宋" w:cs="仿宋"/>
          <w:snapToGrid w:val="0"/>
          <w:color w:val="000000"/>
          <w:spacing w:val="9"/>
          <w:kern w:val="0"/>
          <w:sz w:val="31"/>
          <w:szCs w:val="31"/>
          <w:lang w:val="en-US" w:eastAsia="zh-CN" w:bidi="ar-SA"/>
        </w:rPr>
        <w:t>学生</w:t>
      </w:r>
      <w:r>
        <w:rPr>
          <w:rFonts w:hint="eastAsia" w:ascii="仿宋" w:hAnsi="仿宋" w:eastAsia="仿宋" w:cs="仿宋"/>
          <w:snapToGrid w:val="0"/>
          <w:color w:val="000000"/>
          <w:spacing w:val="9"/>
          <w:kern w:val="0"/>
          <w:sz w:val="31"/>
          <w:szCs w:val="31"/>
          <w:lang w:val="en-US" w:eastAsia="zh-CN" w:bidi="ar-SA"/>
        </w:rPr>
        <w:t>如果</w:t>
      </w:r>
      <w:r>
        <w:rPr>
          <w:rFonts w:hint="default" w:ascii="仿宋" w:hAnsi="仿宋" w:eastAsia="仿宋" w:cs="仿宋"/>
          <w:snapToGrid w:val="0"/>
          <w:color w:val="000000"/>
          <w:spacing w:val="9"/>
          <w:kern w:val="0"/>
          <w:sz w:val="31"/>
          <w:szCs w:val="31"/>
          <w:lang w:val="en-US" w:eastAsia="zh-CN" w:bidi="ar-SA"/>
        </w:rPr>
        <w:t>具备</w:t>
      </w:r>
      <w:r>
        <w:rPr>
          <w:rFonts w:hint="eastAsia" w:ascii="仿宋" w:hAnsi="仿宋" w:eastAsia="仿宋" w:cs="仿宋"/>
          <w:snapToGrid w:val="0"/>
          <w:color w:val="000000"/>
          <w:spacing w:val="9"/>
          <w:kern w:val="0"/>
          <w:sz w:val="31"/>
          <w:szCs w:val="31"/>
          <w:lang w:val="en-US" w:eastAsia="zh-CN" w:bidi="ar-SA"/>
        </w:rPr>
        <w:t>一定的</w:t>
      </w:r>
      <w:r>
        <w:rPr>
          <w:rFonts w:hint="default" w:ascii="仿宋" w:hAnsi="仿宋" w:eastAsia="仿宋" w:cs="仿宋"/>
          <w:snapToGrid w:val="0"/>
          <w:color w:val="000000"/>
          <w:spacing w:val="9"/>
          <w:kern w:val="0"/>
          <w:sz w:val="31"/>
          <w:szCs w:val="31"/>
          <w:lang w:val="en-US" w:eastAsia="zh-CN" w:bidi="ar-SA"/>
        </w:rPr>
        <w:t>日语</w:t>
      </w:r>
      <w:r>
        <w:rPr>
          <w:rFonts w:hint="eastAsia" w:ascii="仿宋" w:hAnsi="仿宋" w:eastAsia="仿宋" w:cs="仿宋"/>
          <w:snapToGrid w:val="0"/>
          <w:color w:val="000000"/>
          <w:spacing w:val="9"/>
          <w:kern w:val="0"/>
          <w:sz w:val="31"/>
          <w:szCs w:val="31"/>
          <w:lang w:val="en-US" w:eastAsia="zh-CN" w:bidi="ar-SA"/>
        </w:rPr>
        <w:t>听说技能</w:t>
      </w:r>
      <w:r>
        <w:rPr>
          <w:rFonts w:hint="default" w:ascii="仿宋" w:hAnsi="仿宋" w:eastAsia="仿宋" w:cs="仿宋"/>
          <w:snapToGrid w:val="0"/>
          <w:color w:val="000000"/>
          <w:spacing w:val="9"/>
          <w:kern w:val="0"/>
          <w:sz w:val="31"/>
          <w:szCs w:val="31"/>
          <w:lang w:val="en-US" w:eastAsia="zh-CN" w:bidi="ar-SA"/>
        </w:rPr>
        <w:t>和</w:t>
      </w:r>
      <w:r>
        <w:rPr>
          <w:rFonts w:hint="eastAsia" w:ascii="仿宋" w:hAnsi="仿宋" w:eastAsia="仿宋" w:cs="仿宋"/>
          <w:snapToGrid w:val="0"/>
          <w:color w:val="000000"/>
          <w:spacing w:val="9"/>
          <w:kern w:val="0"/>
          <w:sz w:val="31"/>
          <w:szCs w:val="31"/>
          <w:lang w:val="en-US" w:eastAsia="zh-CN" w:bidi="ar-SA"/>
        </w:rPr>
        <w:t>跨文化交际</w:t>
      </w:r>
      <w:r>
        <w:rPr>
          <w:rFonts w:hint="default" w:ascii="仿宋" w:hAnsi="仿宋" w:eastAsia="仿宋" w:cs="仿宋"/>
          <w:snapToGrid w:val="0"/>
          <w:color w:val="000000"/>
          <w:spacing w:val="9"/>
          <w:kern w:val="0"/>
          <w:sz w:val="31"/>
          <w:szCs w:val="31"/>
          <w:lang w:val="en-US" w:eastAsia="zh-CN" w:bidi="ar-SA"/>
        </w:rPr>
        <w:t>知识背景，</w:t>
      </w:r>
      <w:r>
        <w:rPr>
          <w:rFonts w:hint="eastAsia" w:ascii="仿宋" w:hAnsi="仿宋" w:eastAsia="仿宋" w:cs="仿宋"/>
          <w:snapToGrid w:val="0"/>
          <w:color w:val="000000"/>
          <w:spacing w:val="9"/>
          <w:kern w:val="0"/>
          <w:sz w:val="31"/>
          <w:szCs w:val="31"/>
          <w:lang w:val="en-US" w:eastAsia="zh-CN" w:bidi="ar-SA"/>
        </w:rPr>
        <w:t>有助于更好地学习专业知识</w:t>
      </w:r>
      <w:r>
        <w:rPr>
          <w:rFonts w:hint="default" w:ascii="仿宋" w:hAnsi="仿宋" w:eastAsia="仿宋" w:cs="仿宋"/>
          <w:snapToGrid w:val="0"/>
          <w:color w:val="000000"/>
          <w:spacing w:val="9"/>
          <w:kern w:val="0"/>
          <w:sz w:val="31"/>
          <w:szCs w:val="31"/>
          <w:lang w:val="en-US" w:eastAsia="zh-CN" w:bidi="ar-SA"/>
        </w:rPr>
        <w:t>。</w:t>
      </w:r>
    </w:p>
    <w:p w14:paraId="1D6F65A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656" w:firstLineChars="200"/>
        <w:rPr>
          <w:rFonts w:hint="eastAsia" w:ascii="仿宋" w:hAnsi="仿宋" w:eastAsia="仿宋" w:cs="仿宋"/>
          <w:snapToGrid w:val="0"/>
          <w:color w:val="000000"/>
          <w:spacing w:val="9"/>
          <w:kern w:val="0"/>
          <w:sz w:val="31"/>
          <w:szCs w:val="31"/>
          <w:lang w:val="en-US" w:eastAsia="en-US" w:bidi="ar-SA"/>
        </w:rPr>
      </w:pPr>
      <w:r>
        <w:rPr>
          <w:rFonts w:hint="eastAsia" w:ascii="仿宋" w:hAnsi="仿宋" w:eastAsia="仿宋" w:cs="仿宋"/>
          <w:snapToGrid w:val="0"/>
          <w:color w:val="000000"/>
          <w:spacing w:val="9"/>
          <w:kern w:val="0"/>
          <w:sz w:val="31"/>
          <w:szCs w:val="31"/>
          <w:lang w:val="en-US" w:eastAsia="zh-CN" w:bidi="ar-SA"/>
        </w:rPr>
        <w:t>专业课程将根据</w:t>
      </w:r>
      <w:r>
        <w:rPr>
          <w:rFonts w:hint="eastAsia" w:ascii="仿宋" w:hAnsi="仿宋" w:eastAsia="仿宋" w:cs="仿宋"/>
          <w:snapToGrid w:val="0"/>
          <w:color w:val="000000"/>
          <w:spacing w:val="9"/>
          <w:kern w:val="0"/>
          <w:sz w:val="31"/>
          <w:szCs w:val="31"/>
          <w:lang w:val="en-US" w:eastAsia="en-US" w:bidi="ar-SA"/>
        </w:rPr>
        <w:t>学生</w:t>
      </w:r>
      <w:r>
        <w:rPr>
          <w:rFonts w:hint="eastAsia" w:ascii="仿宋" w:hAnsi="仿宋" w:eastAsia="仿宋" w:cs="仿宋"/>
          <w:snapToGrid w:val="0"/>
          <w:color w:val="000000"/>
          <w:spacing w:val="9"/>
          <w:kern w:val="0"/>
          <w:sz w:val="31"/>
          <w:szCs w:val="31"/>
          <w:lang w:val="en-US" w:eastAsia="zh-CN" w:bidi="ar-SA"/>
        </w:rPr>
        <w:t>需求安排</w:t>
      </w:r>
      <w:r>
        <w:rPr>
          <w:rFonts w:hint="eastAsia" w:ascii="仿宋" w:hAnsi="仿宋" w:eastAsia="仿宋" w:cs="仿宋"/>
          <w:snapToGrid w:val="0"/>
          <w:color w:val="000000"/>
          <w:spacing w:val="9"/>
          <w:kern w:val="0"/>
          <w:sz w:val="31"/>
          <w:szCs w:val="31"/>
          <w:lang w:val="en-US" w:eastAsia="en-US" w:bidi="ar-SA"/>
        </w:rPr>
        <w:t>学习有关</w:t>
      </w:r>
      <w:r>
        <w:rPr>
          <w:rFonts w:hint="eastAsia" w:ascii="仿宋" w:hAnsi="仿宋" w:eastAsia="仿宋" w:cs="仿宋"/>
          <w:snapToGrid w:val="0"/>
          <w:color w:val="000000"/>
          <w:spacing w:val="9"/>
          <w:kern w:val="0"/>
          <w:sz w:val="31"/>
          <w:szCs w:val="31"/>
          <w:lang w:val="en-US" w:eastAsia="zh-CN" w:bidi="ar-SA"/>
        </w:rPr>
        <w:t>生产</w:t>
      </w:r>
      <w:bookmarkStart w:id="0" w:name="_GoBack"/>
      <w:bookmarkEnd w:id="0"/>
      <w:r>
        <w:rPr>
          <w:rFonts w:hint="eastAsia" w:ascii="仿宋" w:hAnsi="仿宋" w:eastAsia="仿宋" w:cs="仿宋"/>
          <w:snapToGrid w:val="0"/>
          <w:color w:val="000000"/>
          <w:spacing w:val="9"/>
          <w:kern w:val="0"/>
          <w:sz w:val="31"/>
          <w:szCs w:val="31"/>
          <w:lang w:val="en-US" w:eastAsia="zh-CN" w:bidi="ar-SA"/>
        </w:rPr>
        <w:t>管理、</w:t>
      </w:r>
      <w:r>
        <w:rPr>
          <w:rFonts w:hint="eastAsia" w:ascii="仿宋" w:hAnsi="仿宋" w:eastAsia="仿宋" w:cs="仿宋"/>
          <w:snapToGrid w:val="0"/>
          <w:color w:val="000000"/>
          <w:spacing w:val="9"/>
          <w:kern w:val="0"/>
          <w:sz w:val="31"/>
          <w:szCs w:val="31"/>
          <w:lang w:val="en-US" w:eastAsia="en-US" w:bidi="ar-SA"/>
        </w:rPr>
        <w:t>软件开发、人工智能</w:t>
      </w:r>
      <w:r>
        <w:rPr>
          <w:rFonts w:hint="eastAsia" w:ascii="仿宋" w:hAnsi="仿宋" w:eastAsia="仿宋" w:cs="仿宋"/>
          <w:snapToGrid w:val="0"/>
          <w:color w:val="000000"/>
          <w:spacing w:val="9"/>
          <w:kern w:val="0"/>
          <w:sz w:val="31"/>
          <w:szCs w:val="31"/>
          <w:lang w:val="en-US" w:eastAsia="zh-CN" w:bidi="ar-SA"/>
        </w:rPr>
        <w:t>、</w:t>
      </w:r>
      <w:r>
        <w:rPr>
          <w:rFonts w:hint="eastAsia" w:ascii="仿宋" w:hAnsi="仿宋" w:eastAsia="仿宋" w:cs="仿宋"/>
          <w:snapToGrid w:val="0"/>
          <w:color w:val="000000"/>
          <w:spacing w:val="9"/>
          <w:kern w:val="0"/>
          <w:sz w:val="31"/>
          <w:szCs w:val="31"/>
          <w:lang w:val="en-US" w:eastAsia="en-US" w:bidi="ar-SA"/>
        </w:rPr>
        <w:t>机器人技术等方面的</w:t>
      </w:r>
      <w:r>
        <w:rPr>
          <w:rFonts w:hint="eastAsia" w:ascii="仿宋" w:hAnsi="仿宋" w:eastAsia="仿宋" w:cs="仿宋"/>
          <w:snapToGrid w:val="0"/>
          <w:color w:val="000000"/>
          <w:spacing w:val="9"/>
          <w:kern w:val="0"/>
          <w:sz w:val="31"/>
          <w:szCs w:val="31"/>
          <w:lang w:val="en-US" w:eastAsia="zh-CN" w:bidi="ar-SA"/>
        </w:rPr>
        <w:t>相关日语</w:t>
      </w:r>
      <w:r>
        <w:rPr>
          <w:rFonts w:hint="eastAsia" w:ascii="仿宋" w:hAnsi="仿宋" w:eastAsia="仿宋" w:cs="仿宋"/>
          <w:snapToGrid w:val="0"/>
          <w:color w:val="000000"/>
          <w:spacing w:val="9"/>
          <w:kern w:val="0"/>
          <w:sz w:val="31"/>
          <w:szCs w:val="31"/>
          <w:lang w:val="en-US" w:eastAsia="en-US" w:bidi="ar-SA"/>
        </w:rPr>
        <w:t>知识，同时掌握与日本企业</w:t>
      </w:r>
      <w:r>
        <w:rPr>
          <w:rFonts w:hint="eastAsia" w:ascii="仿宋" w:hAnsi="仿宋" w:eastAsia="仿宋" w:cs="仿宋"/>
          <w:snapToGrid w:val="0"/>
          <w:color w:val="000000"/>
          <w:spacing w:val="9"/>
          <w:kern w:val="0"/>
          <w:sz w:val="31"/>
          <w:szCs w:val="31"/>
          <w:lang w:val="en-US" w:eastAsia="zh-CN" w:bidi="ar-SA"/>
        </w:rPr>
        <w:t>或大学</w:t>
      </w:r>
      <w:r>
        <w:rPr>
          <w:rFonts w:hint="eastAsia" w:ascii="仿宋" w:hAnsi="仿宋" w:eastAsia="仿宋" w:cs="仿宋"/>
          <w:snapToGrid w:val="0"/>
          <w:color w:val="000000"/>
          <w:spacing w:val="9"/>
          <w:kern w:val="0"/>
          <w:sz w:val="31"/>
          <w:szCs w:val="31"/>
          <w:lang w:val="en-US" w:eastAsia="en-US" w:bidi="ar-SA"/>
        </w:rPr>
        <w:t>交流所需的日语</w:t>
      </w:r>
      <w:r>
        <w:rPr>
          <w:rFonts w:hint="eastAsia" w:ascii="仿宋" w:hAnsi="仿宋" w:eastAsia="仿宋" w:cs="仿宋"/>
          <w:snapToGrid w:val="0"/>
          <w:color w:val="000000"/>
          <w:spacing w:val="9"/>
          <w:kern w:val="0"/>
          <w:sz w:val="31"/>
          <w:szCs w:val="31"/>
          <w:lang w:val="en-US" w:eastAsia="zh-CN" w:bidi="ar-SA"/>
        </w:rPr>
        <w:t>听说</w:t>
      </w:r>
      <w:r>
        <w:rPr>
          <w:rFonts w:hint="eastAsia" w:ascii="仿宋" w:hAnsi="仿宋" w:eastAsia="仿宋" w:cs="仿宋"/>
          <w:snapToGrid w:val="0"/>
          <w:color w:val="000000"/>
          <w:spacing w:val="9"/>
          <w:kern w:val="0"/>
          <w:sz w:val="31"/>
          <w:szCs w:val="31"/>
          <w:lang w:val="en-US" w:eastAsia="en-US" w:bidi="ar-SA"/>
        </w:rPr>
        <w:t>技能</w:t>
      </w:r>
      <w:r>
        <w:rPr>
          <w:rFonts w:hint="eastAsia" w:ascii="仿宋" w:hAnsi="仿宋" w:eastAsia="仿宋" w:cs="仿宋"/>
          <w:snapToGrid w:val="0"/>
          <w:color w:val="000000"/>
          <w:spacing w:val="9"/>
          <w:kern w:val="0"/>
          <w:sz w:val="31"/>
          <w:szCs w:val="31"/>
          <w:lang w:val="en-US" w:eastAsia="zh-CN" w:bidi="ar-SA"/>
        </w:rPr>
        <w:t>，</w:t>
      </w:r>
      <w:r>
        <w:rPr>
          <w:rFonts w:hint="eastAsia" w:ascii="仿宋" w:hAnsi="仿宋" w:eastAsia="仿宋" w:cs="仿宋"/>
          <w:snapToGrid w:val="0"/>
          <w:color w:val="000000"/>
          <w:spacing w:val="9"/>
          <w:kern w:val="0"/>
          <w:sz w:val="31"/>
          <w:szCs w:val="31"/>
          <w:lang w:val="en-US" w:eastAsia="en-US" w:bidi="ar-SA"/>
        </w:rPr>
        <w:t>为</w:t>
      </w:r>
      <w:r>
        <w:rPr>
          <w:rFonts w:hint="eastAsia" w:ascii="仿宋" w:hAnsi="仿宋" w:eastAsia="仿宋" w:cs="仿宋"/>
          <w:snapToGrid w:val="0"/>
          <w:color w:val="000000"/>
          <w:spacing w:val="9"/>
          <w:kern w:val="0"/>
          <w:sz w:val="31"/>
          <w:szCs w:val="31"/>
          <w:lang w:val="en-US" w:eastAsia="zh-CN" w:bidi="ar-SA"/>
        </w:rPr>
        <w:t>学生</w:t>
      </w:r>
      <w:r>
        <w:rPr>
          <w:rFonts w:hint="eastAsia" w:ascii="仿宋" w:hAnsi="仿宋" w:eastAsia="仿宋" w:cs="仿宋"/>
          <w:snapToGrid w:val="0"/>
          <w:color w:val="000000"/>
          <w:spacing w:val="9"/>
          <w:kern w:val="0"/>
          <w:sz w:val="31"/>
          <w:szCs w:val="31"/>
          <w:lang w:val="en-US" w:eastAsia="en-US" w:bidi="ar-SA"/>
        </w:rPr>
        <w:t>提供更广阔的发展机会。</w:t>
      </w:r>
    </w:p>
    <w:p w14:paraId="1FC12B2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390" w:lineRule="atLeast"/>
        <w:ind w:right="0" w:firstLine="658" w:firstLineChars="200"/>
        <w:textAlignment w:val="baseline"/>
        <w:rPr>
          <w:rFonts w:hint="eastAsia" w:ascii="仿宋" w:hAnsi="仿宋" w:eastAsia="仿宋" w:cs="仿宋"/>
          <w:snapToGrid w:val="0"/>
          <w:color w:val="000000"/>
          <w:spacing w:val="9"/>
          <w:kern w:val="0"/>
          <w:sz w:val="31"/>
          <w:szCs w:val="31"/>
          <w:lang w:val="en-US" w:eastAsia="en-US" w:bidi="ar-SA"/>
        </w:rPr>
      </w:pPr>
      <w:r>
        <w:rPr>
          <w:rFonts w:hint="eastAsia" w:ascii="仿宋" w:hAnsi="仿宋" w:eastAsia="仿宋" w:cs="仿宋"/>
          <w:b/>
          <w:bCs/>
          <w:snapToGrid w:val="0"/>
          <w:color w:val="000000"/>
          <w:spacing w:val="9"/>
          <w:kern w:val="0"/>
          <w:sz w:val="31"/>
          <w:szCs w:val="31"/>
          <w:lang w:val="en-US" w:eastAsia="en-US" w:bidi="ar-SA"/>
        </w:rPr>
        <w:t>专业特色：</w:t>
      </w:r>
      <w:r>
        <w:rPr>
          <w:rFonts w:hint="default" w:ascii="仿宋" w:hAnsi="仿宋" w:eastAsia="仿宋" w:cs="仿宋"/>
          <w:snapToGrid w:val="0"/>
          <w:color w:val="000000"/>
          <w:spacing w:val="9"/>
          <w:kern w:val="0"/>
          <w:sz w:val="31"/>
          <w:szCs w:val="31"/>
          <w:lang w:val="en-US" w:eastAsia="en-US" w:bidi="ar-SA"/>
        </w:rPr>
        <w:t>跨学科实用日语专业的特色主要体现在以下几个方面：</w:t>
      </w:r>
    </w:p>
    <w:p w14:paraId="5AE8D50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656" w:firstLineChars="200"/>
        <w:rPr>
          <w:rFonts w:hint="eastAsia" w:ascii="仿宋" w:hAnsi="仿宋" w:eastAsia="仿宋" w:cs="仿宋"/>
          <w:snapToGrid w:val="0"/>
          <w:color w:val="000000"/>
          <w:spacing w:val="9"/>
          <w:kern w:val="0"/>
          <w:sz w:val="31"/>
          <w:szCs w:val="31"/>
          <w:lang w:val="en-US" w:eastAsia="en-US" w:bidi="ar-SA"/>
        </w:rPr>
      </w:pPr>
      <w:r>
        <w:rPr>
          <w:rFonts w:hint="eastAsia" w:ascii="仿宋" w:hAnsi="仿宋" w:eastAsia="仿宋" w:cs="仿宋"/>
          <w:snapToGrid w:val="0"/>
          <w:color w:val="000000"/>
          <w:spacing w:val="9"/>
          <w:kern w:val="0"/>
          <w:sz w:val="31"/>
          <w:szCs w:val="31"/>
          <w:lang w:val="en-US" w:eastAsia="zh-CN" w:bidi="ar-SA"/>
        </w:rPr>
        <w:t>1、</w:t>
      </w:r>
      <w:r>
        <w:rPr>
          <w:rFonts w:hint="default" w:ascii="仿宋" w:hAnsi="仿宋" w:eastAsia="仿宋" w:cs="仿宋"/>
          <w:snapToGrid w:val="0"/>
          <w:color w:val="000000"/>
          <w:spacing w:val="9"/>
          <w:kern w:val="0"/>
          <w:sz w:val="31"/>
          <w:szCs w:val="31"/>
          <w:lang w:val="en-US" w:eastAsia="en-US" w:bidi="ar-SA"/>
        </w:rPr>
        <w:t>多学科交叉融合：该专业涵盖了化工、计算机、</w:t>
      </w:r>
      <w:r>
        <w:rPr>
          <w:rFonts w:hint="eastAsia" w:ascii="仿宋" w:hAnsi="仿宋" w:eastAsia="仿宋" w:cs="仿宋"/>
          <w:snapToGrid w:val="0"/>
          <w:color w:val="000000"/>
          <w:spacing w:val="9"/>
          <w:kern w:val="0"/>
          <w:sz w:val="31"/>
          <w:szCs w:val="31"/>
          <w:lang w:val="en-US" w:eastAsia="zh-CN" w:bidi="ar-SA"/>
        </w:rPr>
        <w:t>文旅、商贸</w:t>
      </w:r>
      <w:r>
        <w:rPr>
          <w:rFonts w:hint="default" w:ascii="仿宋" w:hAnsi="仿宋" w:eastAsia="仿宋" w:cs="仿宋"/>
          <w:snapToGrid w:val="0"/>
          <w:color w:val="000000"/>
          <w:spacing w:val="9"/>
          <w:kern w:val="0"/>
          <w:sz w:val="31"/>
          <w:szCs w:val="31"/>
          <w:lang w:val="en-US" w:eastAsia="en-US" w:bidi="ar-SA"/>
        </w:rPr>
        <w:t>等多个领域，</w:t>
      </w:r>
      <w:r>
        <w:rPr>
          <w:rFonts w:hint="eastAsia" w:ascii="仿宋" w:hAnsi="仿宋" w:eastAsia="仿宋" w:cs="仿宋"/>
          <w:snapToGrid w:val="0"/>
          <w:color w:val="000000"/>
          <w:spacing w:val="9"/>
          <w:kern w:val="0"/>
          <w:sz w:val="31"/>
          <w:szCs w:val="31"/>
          <w:lang w:val="en-US" w:eastAsia="zh-CN" w:bidi="ar-SA"/>
        </w:rPr>
        <w:t>在这些领域日本具有比较先进的经验，</w:t>
      </w:r>
      <w:r>
        <w:rPr>
          <w:rFonts w:hint="default" w:ascii="仿宋" w:hAnsi="仿宋" w:eastAsia="仿宋" w:cs="仿宋"/>
          <w:snapToGrid w:val="0"/>
          <w:color w:val="000000"/>
          <w:spacing w:val="9"/>
          <w:kern w:val="0"/>
          <w:sz w:val="31"/>
          <w:szCs w:val="31"/>
          <w:lang w:val="en-US" w:eastAsia="en-US" w:bidi="ar-SA"/>
        </w:rPr>
        <w:t>学生可以在学习中获得不同领域的知识和技能，从而更好地适应未来的职业发展。</w:t>
      </w:r>
    </w:p>
    <w:p w14:paraId="3257DD1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656" w:firstLineChars="200"/>
        <w:rPr>
          <w:rFonts w:hint="eastAsia" w:ascii="仿宋" w:hAnsi="仿宋" w:eastAsia="仿宋" w:cs="仿宋"/>
          <w:snapToGrid w:val="0"/>
          <w:color w:val="000000"/>
          <w:spacing w:val="9"/>
          <w:kern w:val="0"/>
          <w:sz w:val="31"/>
          <w:szCs w:val="31"/>
          <w:lang w:val="en-US" w:eastAsia="en-US" w:bidi="ar-SA"/>
        </w:rPr>
      </w:pPr>
      <w:r>
        <w:rPr>
          <w:rFonts w:hint="eastAsia" w:ascii="仿宋" w:hAnsi="仿宋" w:eastAsia="仿宋" w:cs="仿宋"/>
          <w:snapToGrid w:val="0"/>
          <w:color w:val="000000"/>
          <w:spacing w:val="9"/>
          <w:kern w:val="0"/>
          <w:sz w:val="31"/>
          <w:szCs w:val="31"/>
          <w:lang w:val="en-US" w:eastAsia="zh-CN" w:bidi="ar-SA"/>
        </w:rPr>
        <w:t>2、</w:t>
      </w:r>
      <w:r>
        <w:rPr>
          <w:rFonts w:hint="default" w:ascii="仿宋" w:hAnsi="仿宋" w:eastAsia="仿宋" w:cs="仿宋"/>
          <w:snapToGrid w:val="0"/>
          <w:color w:val="000000"/>
          <w:spacing w:val="9"/>
          <w:kern w:val="0"/>
          <w:sz w:val="31"/>
          <w:szCs w:val="31"/>
          <w:lang w:val="en-US" w:eastAsia="en-US" w:bidi="ar-SA"/>
        </w:rPr>
        <w:t>实践性强：该专业注重实践教学，学生可以通过</w:t>
      </w:r>
      <w:r>
        <w:rPr>
          <w:rFonts w:hint="eastAsia" w:ascii="仿宋" w:hAnsi="仿宋" w:eastAsia="仿宋" w:cs="仿宋"/>
          <w:snapToGrid w:val="0"/>
          <w:color w:val="000000"/>
          <w:spacing w:val="9"/>
          <w:kern w:val="0"/>
          <w:sz w:val="31"/>
          <w:szCs w:val="31"/>
          <w:lang w:val="en-US" w:eastAsia="zh-CN" w:bidi="ar-SA"/>
        </w:rPr>
        <w:t>情境模拟、小组讨论、任务驱动</w:t>
      </w:r>
      <w:r>
        <w:rPr>
          <w:rFonts w:hint="default" w:ascii="仿宋" w:hAnsi="仿宋" w:eastAsia="仿宋" w:cs="仿宋"/>
          <w:snapToGrid w:val="0"/>
          <w:color w:val="000000"/>
          <w:spacing w:val="9"/>
          <w:kern w:val="0"/>
          <w:sz w:val="31"/>
          <w:szCs w:val="31"/>
          <w:lang w:val="en-US" w:eastAsia="en-US" w:bidi="ar-SA"/>
        </w:rPr>
        <w:t>等</w:t>
      </w:r>
      <w:r>
        <w:rPr>
          <w:rFonts w:hint="eastAsia" w:ascii="仿宋" w:hAnsi="仿宋" w:eastAsia="仿宋" w:cs="仿宋"/>
          <w:snapToGrid w:val="0"/>
          <w:color w:val="000000"/>
          <w:spacing w:val="9"/>
          <w:kern w:val="0"/>
          <w:sz w:val="31"/>
          <w:szCs w:val="31"/>
          <w:lang w:val="en-US" w:eastAsia="zh-CN" w:bidi="ar-SA"/>
        </w:rPr>
        <w:t>方法将</w:t>
      </w:r>
      <w:r>
        <w:rPr>
          <w:rFonts w:hint="default" w:ascii="仿宋" w:hAnsi="仿宋" w:eastAsia="仿宋" w:cs="仿宋"/>
          <w:snapToGrid w:val="0"/>
          <w:color w:val="000000"/>
          <w:spacing w:val="9"/>
          <w:kern w:val="0"/>
          <w:sz w:val="31"/>
          <w:szCs w:val="31"/>
          <w:lang w:val="en-US" w:eastAsia="en-US" w:bidi="ar-SA"/>
        </w:rPr>
        <w:t>所学知识应用到实践中，提高自己</w:t>
      </w:r>
      <w:r>
        <w:rPr>
          <w:rFonts w:hint="eastAsia" w:ascii="仿宋" w:hAnsi="仿宋" w:eastAsia="仿宋" w:cs="仿宋"/>
          <w:snapToGrid w:val="0"/>
          <w:color w:val="000000"/>
          <w:spacing w:val="9"/>
          <w:kern w:val="0"/>
          <w:sz w:val="31"/>
          <w:szCs w:val="31"/>
          <w:lang w:val="en-US" w:eastAsia="zh-CN" w:bidi="ar-SA"/>
        </w:rPr>
        <w:t>实践</w:t>
      </w:r>
      <w:r>
        <w:rPr>
          <w:rFonts w:hint="default" w:ascii="仿宋" w:hAnsi="仿宋" w:eastAsia="仿宋" w:cs="仿宋"/>
          <w:snapToGrid w:val="0"/>
          <w:color w:val="000000"/>
          <w:spacing w:val="9"/>
          <w:kern w:val="0"/>
          <w:sz w:val="31"/>
          <w:szCs w:val="31"/>
          <w:lang w:val="en-US" w:eastAsia="en-US" w:bidi="ar-SA"/>
        </w:rPr>
        <w:t>能力。</w:t>
      </w:r>
    </w:p>
    <w:p w14:paraId="1C0608F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656" w:firstLineChars="200"/>
        <w:rPr>
          <w:rFonts w:hint="eastAsia" w:ascii="仿宋" w:hAnsi="仿宋" w:eastAsia="仿宋" w:cs="仿宋"/>
          <w:snapToGrid w:val="0"/>
          <w:color w:val="000000"/>
          <w:spacing w:val="9"/>
          <w:kern w:val="0"/>
          <w:sz w:val="31"/>
          <w:szCs w:val="31"/>
          <w:lang w:val="en-US" w:eastAsia="zh-CN" w:bidi="ar-SA"/>
        </w:rPr>
      </w:pPr>
      <w:r>
        <w:rPr>
          <w:rFonts w:hint="eastAsia" w:ascii="仿宋" w:hAnsi="仿宋" w:eastAsia="仿宋" w:cs="仿宋"/>
          <w:snapToGrid w:val="0"/>
          <w:color w:val="000000"/>
          <w:spacing w:val="9"/>
          <w:kern w:val="0"/>
          <w:sz w:val="31"/>
          <w:szCs w:val="31"/>
          <w:lang w:val="en-US" w:eastAsia="zh-CN" w:bidi="ar-SA"/>
        </w:rPr>
        <w:t>3、</w:t>
      </w:r>
      <w:r>
        <w:rPr>
          <w:rFonts w:hint="default" w:ascii="仿宋" w:hAnsi="仿宋" w:eastAsia="仿宋" w:cs="仿宋"/>
          <w:snapToGrid w:val="0"/>
          <w:color w:val="000000"/>
          <w:spacing w:val="9"/>
          <w:kern w:val="0"/>
          <w:sz w:val="31"/>
          <w:szCs w:val="31"/>
          <w:lang w:val="en-US" w:eastAsia="en-US" w:bidi="ar-SA"/>
        </w:rPr>
        <w:t>语言能力突出：作为一门外语专业，日语是该专业的核心课程。学生需要具备</w:t>
      </w:r>
      <w:r>
        <w:rPr>
          <w:rFonts w:hint="eastAsia" w:ascii="仿宋" w:hAnsi="仿宋" w:eastAsia="仿宋" w:cs="仿宋"/>
          <w:snapToGrid w:val="0"/>
          <w:color w:val="000000"/>
          <w:spacing w:val="9"/>
          <w:kern w:val="0"/>
          <w:sz w:val="31"/>
          <w:szCs w:val="31"/>
          <w:lang w:val="en-US" w:eastAsia="zh-CN" w:bidi="ar-SA"/>
        </w:rPr>
        <w:t>一定</w:t>
      </w:r>
      <w:r>
        <w:rPr>
          <w:rFonts w:hint="default" w:ascii="仿宋" w:hAnsi="仿宋" w:eastAsia="仿宋" w:cs="仿宋"/>
          <w:snapToGrid w:val="0"/>
          <w:color w:val="000000"/>
          <w:spacing w:val="9"/>
          <w:kern w:val="0"/>
          <w:sz w:val="31"/>
          <w:szCs w:val="31"/>
          <w:lang w:val="en-US" w:eastAsia="en-US" w:bidi="ar-SA"/>
        </w:rPr>
        <w:t>日语</w:t>
      </w:r>
      <w:r>
        <w:rPr>
          <w:rFonts w:hint="eastAsia" w:ascii="仿宋" w:hAnsi="仿宋" w:eastAsia="仿宋" w:cs="仿宋"/>
          <w:snapToGrid w:val="0"/>
          <w:color w:val="000000"/>
          <w:spacing w:val="9"/>
          <w:kern w:val="0"/>
          <w:sz w:val="31"/>
          <w:szCs w:val="31"/>
          <w:lang w:val="en-US" w:eastAsia="zh-CN" w:bidi="ar-SA"/>
        </w:rPr>
        <w:t>听说技能</w:t>
      </w:r>
      <w:r>
        <w:rPr>
          <w:rFonts w:hint="default" w:ascii="仿宋" w:hAnsi="仿宋" w:eastAsia="仿宋" w:cs="仿宋"/>
          <w:snapToGrid w:val="0"/>
          <w:color w:val="000000"/>
          <w:spacing w:val="9"/>
          <w:kern w:val="0"/>
          <w:sz w:val="31"/>
          <w:szCs w:val="31"/>
          <w:lang w:val="en-US" w:eastAsia="en-US" w:bidi="ar-SA"/>
        </w:rPr>
        <w:t>和广泛的跨学科知识背景，才能在未来的职业发展中脱颖</w:t>
      </w:r>
      <w:r>
        <w:rPr>
          <w:rFonts w:hint="default" w:ascii="仿宋" w:hAnsi="仿宋" w:eastAsia="仿宋" w:cs="仿宋"/>
          <w:snapToGrid w:val="0"/>
          <w:color w:val="000000"/>
          <w:spacing w:val="9"/>
          <w:kern w:val="0"/>
          <w:sz w:val="31"/>
          <w:szCs w:val="31"/>
          <w:lang w:val="en-US" w:eastAsia="zh-CN" w:bidi="ar-SA"/>
        </w:rPr>
        <w:t>而出。</w:t>
      </w:r>
    </w:p>
    <w:p w14:paraId="4846926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656" w:firstLineChars="200"/>
        <w:rPr>
          <w:rFonts w:hint="eastAsia" w:ascii="仿宋" w:hAnsi="仿宋" w:eastAsia="仿宋" w:cs="仿宋"/>
          <w:snapToGrid w:val="0"/>
          <w:color w:val="000000"/>
          <w:spacing w:val="9"/>
          <w:kern w:val="0"/>
          <w:sz w:val="31"/>
          <w:szCs w:val="31"/>
          <w:lang w:val="en-US" w:eastAsia="zh-CN" w:bidi="ar-SA"/>
        </w:rPr>
      </w:pPr>
      <w:r>
        <w:rPr>
          <w:rFonts w:hint="eastAsia" w:ascii="仿宋" w:hAnsi="仿宋" w:eastAsia="仿宋" w:cs="仿宋"/>
          <w:snapToGrid w:val="0"/>
          <w:color w:val="000000"/>
          <w:spacing w:val="9"/>
          <w:kern w:val="0"/>
          <w:sz w:val="31"/>
          <w:szCs w:val="31"/>
          <w:lang w:val="en-US" w:eastAsia="zh-CN" w:bidi="ar-SA"/>
        </w:rPr>
        <w:t>4、</w:t>
      </w:r>
      <w:r>
        <w:rPr>
          <w:rFonts w:hint="default" w:ascii="仿宋" w:hAnsi="仿宋" w:eastAsia="仿宋" w:cs="仿宋"/>
          <w:snapToGrid w:val="0"/>
          <w:color w:val="000000"/>
          <w:spacing w:val="9"/>
          <w:kern w:val="0"/>
          <w:sz w:val="31"/>
          <w:szCs w:val="31"/>
          <w:lang w:val="en-US" w:eastAsia="zh-CN" w:bidi="ar-SA"/>
        </w:rPr>
        <w:t>国际化视野：</w:t>
      </w:r>
      <w:r>
        <w:rPr>
          <w:rFonts w:hint="eastAsia" w:ascii="仿宋" w:hAnsi="仿宋" w:eastAsia="仿宋" w:cs="仿宋"/>
          <w:snapToGrid w:val="0"/>
          <w:color w:val="000000"/>
          <w:spacing w:val="9"/>
          <w:kern w:val="0"/>
          <w:sz w:val="31"/>
          <w:szCs w:val="31"/>
          <w:lang w:val="en-US" w:eastAsia="zh-CN" w:bidi="ar-SA"/>
        </w:rPr>
        <w:t>为了顺应全球化发展，实现中华民族复兴的伟大梦想</w:t>
      </w:r>
      <w:r>
        <w:rPr>
          <w:rFonts w:hint="default" w:ascii="仿宋" w:hAnsi="仿宋" w:eastAsia="仿宋" w:cs="仿宋"/>
          <w:snapToGrid w:val="0"/>
          <w:color w:val="000000"/>
          <w:spacing w:val="9"/>
          <w:kern w:val="0"/>
          <w:sz w:val="31"/>
          <w:szCs w:val="31"/>
          <w:lang w:val="en-US" w:eastAsia="zh-CN" w:bidi="ar-SA"/>
        </w:rPr>
        <w:t>，跨文化交流的重要性越来越凸显。该专业注重培养学生的国际化视野和跨文化交际能力，使他们能够更好地适应国际化的工作环境。</w:t>
      </w:r>
    </w:p>
    <w:p w14:paraId="6295F62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658" w:firstLineChars="200"/>
        <w:rPr>
          <w:spacing w:val="-21"/>
        </w:rPr>
      </w:pPr>
      <w:r>
        <w:rPr>
          <w:rFonts w:hint="eastAsia" w:ascii="仿宋" w:hAnsi="仿宋" w:eastAsia="仿宋" w:cs="仿宋"/>
          <w:b/>
          <w:bCs/>
          <w:snapToGrid w:val="0"/>
          <w:color w:val="000000"/>
          <w:spacing w:val="9"/>
          <w:kern w:val="0"/>
          <w:sz w:val="31"/>
          <w:szCs w:val="31"/>
          <w:lang w:val="en-US" w:eastAsia="en-US" w:bidi="ar-SA"/>
        </w:rPr>
        <w:t>主要课程有：</w:t>
      </w:r>
      <w:r>
        <w:rPr>
          <w:rFonts w:hint="eastAsia" w:ascii="仿宋" w:hAnsi="仿宋" w:eastAsia="仿宋" w:cs="仿宋"/>
          <w:snapToGrid w:val="0"/>
          <w:color w:val="000000"/>
          <w:spacing w:val="9"/>
          <w:kern w:val="0"/>
          <w:sz w:val="31"/>
          <w:szCs w:val="31"/>
          <w:lang w:val="en-US" w:eastAsia="zh-CN" w:bidi="ar-SA"/>
        </w:rPr>
        <w:t>实用日语听力、实用日语口语、实用日语阅读、日本商务礼仪、日本社会与文化</w:t>
      </w:r>
    </w:p>
    <w:p w14:paraId="69767120">
      <w:pPr>
        <w:pStyle w:val="2"/>
        <w:spacing w:before="170" w:line="224" w:lineRule="auto"/>
        <w:ind w:left="669"/>
        <w:outlineLvl w:val="0"/>
      </w:pPr>
      <w:r>
        <w:rPr>
          <w:spacing w:val="-6"/>
          <w14:textOutline w14:w="5791" w14:cap="flat" w14:cmpd="sng">
            <w14:solidFill>
              <w14:srgbClr w14:val="000000"/>
            </w14:solidFill>
            <w14:prstDash w14:val="solid"/>
            <w14:miter w14:val="0"/>
          </w14:textOutline>
        </w:rPr>
        <w:t>二、</w:t>
      </w:r>
      <w:r>
        <w:rPr>
          <w:spacing w:val="-6"/>
        </w:rPr>
        <w:t xml:space="preserve"> </w:t>
      </w:r>
      <w:r>
        <w:rPr>
          <w:spacing w:val="-6"/>
          <w14:textOutline w14:w="5791" w14:cap="flat" w14:cmpd="sng">
            <w14:solidFill>
              <w14:srgbClr w14:val="000000"/>
            </w14:solidFill>
            <w14:prstDash w14:val="solid"/>
            <w14:miter w14:val="0"/>
          </w14:textOutline>
        </w:rPr>
        <w:t>报名时间及开班要求</w:t>
      </w:r>
    </w:p>
    <w:p w14:paraId="075A7F22">
      <w:pPr>
        <w:pStyle w:val="2"/>
        <w:spacing w:before="184" w:line="562" w:lineRule="exact"/>
        <w:ind w:left="649"/>
      </w:pPr>
      <w:r>
        <w:rPr>
          <w:spacing w:val="8"/>
          <w:position w:val="18"/>
        </w:rPr>
        <w:t>每学年秋季学期初(按照学校规定报名时间)，原则上低于</w:t>
      </w:r>
    </w:p>
    <w:p w14:paraId="2E82F319">
      <w:pPr>
        <w:pStyle w:val="2"/>
        <w:spacing w:before="1" w:line="223" w:lineRule="auto"/>
        <w:ind w:left="21"/>
        <w:rPr>
          <w:spacing w:val="-7"/>
        </w:rPr>
      </w:pPr>
      <w:r>
        <w:rPr>
          <w:spacing w:val="-7"/>
        </w:rPr>
        <w:t>20</w:t>
      </w:r>
      <w:r>
        <w:rPr>
          <w:spacing w:val="-57"/>
        </w:rPr>
        <w:t xml:space="preserve"> </w:t>
      </w:r>
      <w:r>
        <w:rPr>
          <w:spacing w:val="-7"/>
        </w:rPr>
        <w:t>人不开班。</w:t>
      </w:r>
    </w:p>
    <w:p w14:paraId="4B881431">
      <w:pPr>
        <w:pStyle w:val="2"/>
        <w:spacing w:before="170" w:line="224" w:lineRule="auto"/>
        <w:ind w:left="669"/>
        <w:outlineLvl w:val="0"/>
        <w:rPr>
          <w:spacing w:val="-6"/>
          <w14:textOutline w14:w="5791" w14:cap="flat" w14:cmpd="sng">
            <w14:solidFill>
              <w14:srgbClr w14:val="000000"/>
            </w14:solidFill>
            <w14:prstDash w14:val="solid"/>
            <w14:miter w14:val="0"/>
          </w14:textOutline>
        </w:rPr>
      </w:pPr>
      <w:r>
        <w:rPr>
          <w:spacing w:val="-6"/>
          <w14:textOutline w14:w="5791" w14:cap="flat" w14:cmpd="sng">
            <w14:solidFill>
              <w14:srgbClr w14:val="000000"/>
            </w14:solidFill>
            <w14:prstDash w14:val="solid"/>
            <w14:miter w14:val="0"/>
          </w14:textOutline>
        </w:rPr>
        <w:t>三、报名学生范围</w:t>
      </w:r>
    </w:p>
    <w:p w14:paraId="4DE4E63A">
      <w:pPr>
        <w:pStyle w:val="2"/>
        <w:spacing w:before="101" w:line="334" w:lineRule="auto"/>
        <w:ind w:right="208" w:firstLine="661"/>
        <w:rPr>
          <w:rFonts w:ascii="Arial"/>
          <w:sz w:val="21"/>
        </w:rPr>
      </w:pPr>
      <w:r>
        <w:rPr>
          <w:spacing w:val="10"/>
        </w:rPr>
        <w:t>面向我校</w:t>
      </w:r>
      <w:r>
        <w:rPr>
          <w:rFonts w:hint="eastAsia"/>
          <w:spacing w:val="10"/>
          <w:lang w:val="en-US" w:eastAsia="zh-CN"/>
        </w:rPr>
        <w:t>二</w:t>
      </w:r>
      <w:r>
        <w:rPr>
          <w:rFonts w:hint="eastAsia"/>
          <w:spacing w:val="10"/>
          <w:lang w:eastAsia="zh-CN"/>
        </w:rPr>
        <w:t>至三</w:t>
      </w:r>
      <w:r>
        <w:rPr>
          <w:spacing w:val="10"/>
        </w:rPr>
        <w:t>年级在读普通全日制本科生。</w:t>
      </w:r>
      <w:r>
        <w:rPr>
          <w:rFonts w:hint="eastAsia"/>
          <w:spacing w:val="10"/>
          <w:lang w:eastAsia="zh-CN"/>
        </w:rPr>
        <w:t>优先录取有一定日语基础，有赴日求学或者赴日工作需求的同学。</w:t>
      </w:r>
    </w:p>
    <w:p w14:paraId="64F3F9A1">
      <w:pPr>
        <w:pStyle w:val="2"/>
        <w:spacing w:before="101" w:line="225" w:lineRule="auto"/>
        <w:ind w:left="651"/>
        <w:outlineLvl w:val="0"/>
      </w:pPr>
      <w:r>
        <w:rPr>
          <w:rFonts w:hint="eastAsia"/>
          <w:spacing w:val="5"/>
          <w:lang w:val="en-US" w:eastAsia="zh-CN"/>
          <w14:textOutline w14:w="5791" w14:cap="flat" w14:cmpd="sng">
            <w14:solidFill>
              <w14:srgbClr w14:val="000000"/>
            </w14:solidFill>
            <w14:prstDash w14:val="solid"/>
            <w14:miter w14:val="0"/>
          </w14:textOutline>
        </w:rPr>
        <w:t>四</w:t>
      </w:r>
      <w:r>
        <w:rPr>
          <w:spacing w:val="5"/>
          <w14:textOutline w14:w="5791" w14:cap="flat" w14:cmpd="sng">
            <w14:solidFill>
              <w14:srgbClr w14:val="000000"/>
            </w14:solidFill>
            <w14:prstDash w14:val="solid"/>
            <w14:miter w14:val="0"/>
          </w14:textOutline>
        </w:rPr>
        <w:t>、证书</w:t>
      </w:r>
    </w:p>
    <w:p w14:paraId="4F4A62B8">
      <w:pPr>
        <w:pStyle w:val="2"/>
        <w:spacing w:before="101" w:line="334" w:lineRule="auto"/>
        <w:ind w:right="208" w:firstLine="661"/>
        <w:rPr>
          <w:spacing w:val="2"/>
        </w:rPr>
      </w:pPr>
      <w:r>
        <w:rPr>
          <w:spacing w:val="2"/>
        </w:rPr>
        <w:t>1.学制</w:t>
      </w:r>
      <w:r>
        <w:rPr>
          <w:rFonts w:hint="eastAsia"/>
          <w:spacing w:val="2"/>
          <w:lang w:val="en-US" w:eastAsia="zh-CN"/>
        </w:rPr>
        <w:t xml:space="preserve"> </w:t>
      </w:r>
      <w:r>
        <w:rPr>
          <w:rFonts w:hint="eastAsia"/>
          <w:spacing w:val="2"/>
        </w:rPr>
        <w:t>1</w:t>
      </w:r>
      <w:r>
        <w:rPr>
          <w:rFonts w:hint="eastAsia"/>
          <w:spacing w:val="2"/>
          <w:lang w:val="en-US" w:eastAsia="zh-CN"/>
        </w:rPr>
        <w:t xml:space="preserve">.5 </w:t>
      </w:r>
      <w:r>
        <w:rPr>
          <w:rFonts w:hint="eastAsia"/>
          <w:spacing w:val="2"/>
        </w:rPr>
        <w:t>年</w:t>
      </w:r>
      <w:r>
        <w:rPr>
          <w:spacing w:val="2"/>
        </w:rPr>
        <w:t>。</w:t>
      </w:r>
    </w:p>
    <w:p w14:paraId="6CCE271E">
      <w:pPr>
        <w:pStyle w:val="2"/>
        <w:spacing w:before="101" w:line="334" w:lineRule="auto"/>
        <w:ind w:right="208" w:firstLine="661"/>
        <w:rPr>
          <w:rFonts w:ascii="Arial"/>
          <w:sz w:val="21"/>
        </w:rPr>
      </w:pPr>
      <w:r>
        <w:rPr>
          <w:spacing w:val="2"/>
        </w:rPr>
        <w:t>2.完成教学计划全部课程（</w:t>
      </w:r>
      <w:r>
        <w:rPr>
          <w:rFonts w:hint="eastAsia"/>
          <w:spacing w:val="2"/>
          <w:lang w:val="en-US" w:eastAsia="zh-CN"/>
        </w:rPr>
        <w:t>10</w:t>
      </w:r>
      <w:r>
        <w:rPr>
          <w:spacing w:val="2"/>
        </w:rPr>
        <w:t>学分），发</w:t>
      </w:r>
      <w:r>
        <w:rPr>
          <w:rFonts w:hint="eastAsia"/>
          <w:spacing w:val="2"/>
          <w:lang w:val="en-US" w:eastAsia="zh-CN"/>
        </w:rPr>
        <w:t>石家庄学院</w:t>
      </w:r>
      <w:r>
        <w:rPr>
          <w:spacing w:val="2"/>
        </w:rPr>
        <w:t>微专业证书。</w:t>
      </w:r>
    </w:p>
    <w:p w14:paraId="3BB68EC4">
      <w:pPr>
        <w:pStyle w:val="2"/>
        <w:spacing w:before="101" w:line="224" w:lineRule="auto"/>
        <w:ind w:left="648"/>
        <w:outlineLvl w:val="0"/>
      </w:pPr>
      <w:r>
        <w:rPr>
          <w:rFonts w:hint="eastAsia"/>
          <w:spacing w:val="6"/>
          <w:lang w:val="en-US" w:eastAsia="zh-CN"/>
          <w14:textOutline w14:w="5791" w14:cap="flat" w14:cmpd="sng">
            <w14:solidFill>
              <w14:srgbClr w14:val="000000"/>
            </w14:solidFill>
            <w14:prstDash w14:val="solid"/>
            <w14:miter w14:val="0"/>
          </w14:textOutline>
        </w:rPr>
        <w:t>五、</w:t>
      </w:r>
      <w:r>
        <w:rPr>
          <w:spacing w:val="-13"/>
          <w14:textOutline w14:w="5791" w14:cap="flat" w14:cmpd="sng">
            <w14:solidFill>
              <w14:srgbClr w14:val="000000"/>
            </w14:solidFill>
            <w14:prstDash w14:val="solid"/>
            <w14:miter w14:val="0"/>
          </w14:textOutline>
        </w:rPr>
        <w:t>联系方式</w:t>
      </w:r>
    </w:p>
    <w:p w14:paraId="4565267C">
      <w:pPr>
        <w:pStyle w:val="2"/>
        <w:spacing w:before="101" w:line="334" w:lineRule="auto"/>
        <w:ind w:right="208" w:firstLine="661"/>
        <w:rPr>
          <w:rFonts w:hint="eastAsia"/>
          <w:spacing w:val="-9"/>
          <w:lang w:val="en-US" w:eastAsia="zh-CN"/>
        </w:rPr>
      </w:pPr>
      <w:r>
        <w:rPr>
          <w:rFonts w:hint="eastAsia"/>
          <w:spacing w:val="2"/>
          <w:lang w:val="en-US" w:eastAsia="zh-CN"/>
        </w:rPr>
        <w:t>招生咨询QQ群：644614752</w:t>
      </w:r>
    </w:p>
    <w:p w14:paraId="6DDADA65">
      <w:pPr>
        <w:pStyle w:val="2"/>
        <w:spacing w:before="101" w:line="334" w:lineRule="auto"/>
        <w:ind w:right="208" w:firstLine="661"/>
        <w:rPr>
          <w:rFonts w:ascii="Arial"/>
          <w:sz w:val="21"/>
        </w:rPr>
      </w:pPr>
      <w:r>
        <w:rPr>
          <w:rFonts w:hint="eastAsia"/>
          <w:spacing w:val="2"/>
          <w:lang w:val="en-US" w:eastAsia="zh-CN"/>
        </w:rPr>
        <w:t>微专业将报名表发送到招生咨询QQ群，供学生下载、报名使用。</w:t>
      </w:r>
    </w:p>
    <w:p w14:paraId="5FF0FB62">
      <w:pPr>
        <w:pStyle w:val="2"/>
        <w:spacing w:before="101" w:line="224" w:lineRule="auto"/>
        <w:ind w:left="646"/>
        <w:outlineLvl w:val="0"/>
      </w:pPr>
      <w:r>
        <w:rPr>
          <w:spacing w:val="8"/>
          <w14:textOutline w14:w="5791" w14:cap="flat" w14:cmpd="sng">
            <w14:solidFill>
              <w14:srgbClr w14:val="000000"/>
            </w14:solidFill>
            <w14:prstDash w14:val="solid"/>
            <w14:miter w14:val="0"/>
          </w14:textOutline>
        </w:rPr>
        <w:t>八、教学计划</w:t>
      </w:r>
    </w:p>
    <w:p w14:paraId="6B79D69E">
      <w:pPr>
        <w:pStyle w:val="2"/>
        <w:spacing w:before="101" w:line="334" w:lineRule="auto"/>
        <w:ind w:right="208" w:firstLine="661"/>
        <w:rPr>
          <w:rFonts w:hint="eastAsia"/>
          <w:spacing w:val="2"/>
          <w:lang w:val="en-US" w:eastAsia="zh-CN"/>
        </w:rPr>
      </w:pPr>
      <w:r>
        <w:rPr>
          <w:rFonts w:hint="eastAsia"/>
          <w:spacing w:val="2"/>
          <w:lang w:val="en-US" w:eastAsia="zh-CN"/>
        </w:rPr>
        <w:t>本专业共设置5门专业核心课， 总学分10分。有关课时排详见附件1。</w:t>
      </w:r>
    </w:p>
    <w:p w14:paraId="5E99F02F">
      <w:pPr>
        <w:spacing w:line="222" w:lineRule="auto"/>
        <w:sectPr>
          <w:footerReference r:id="rId5" w:type="default"/>
          <w:pgSz w:w="11907" w:h="16839"/>
          <w:pgMar w:top="1431" w:right="1469" w:bottom="1357" w:left="1604" w:header="0" w:footer="1197" w:gutter="0"/>
          <w:cols w:space="720" w:num="1"/>
        </w:sectPr>
      </w:pPr>
    </w:p>
    <w:p w14:paraId="6FAE88E2">
      <w:pPr>
        <w:spacing w:line="259" w:lineRule="auto"/>
        <w:rPr>
          <w:rFonts w:ascii="Arial"/>
          <w:sz w:val="21"/>
        </w:rPr>
      </w:pPr>
    </w:p>
    <w:p w14:paraId="78B31B49">
      <w:pPr>
        <w:pStyle w:val="2"/>
        <w:spacing w:before="101" w:line="224" w:lineRule="auto"/>
      </w:pPr>
      <w:r>
        <w:rPr>
          <w:spacing w:val="-8"/>
          <w14:textOutline w14:w="5791" w14:cap="flat" w14:cmpd="sng">
            <w14:solidFill>
              <w14:srgbClr w14:val="000000"/>
            </w14:solidFill>
            <w14:prstDash w14:val="solid"/>
            <w14:miter w14:val="0"/>
          </w14:textOutline>
        </w:rPr>
        <w:t>附件</w:t>
      </w:r>
      <w:r>
        <w:rPr>
          <w:spacing w:val="-53"/>
        </w:rPr>
        <w:t xml:space="preserve"> </w:t>
      </w:r>
      <w:r>
        <w:rPr>
          <w:rFonts w:ascii="Times New Roman" w:hAnsi="Times New Roman" w:eastAsia="Times New Roman" w:cs="Times New Roman"/>
          <w:b/>
          <w:bCs/>
          <w:spacing w:val="-8"/>
        </w:rPr>
        <w:t>1</w:t>
      </w:r>
      <w:r>
        <w:rPr>
          <w:spacing w:val="-8"/>
          <w14:textOutline w14:w="5791" w14:cap="flat" w14:cmpd="sng">
            <w14:solidFill>
              <w14:srgbClr w14:val="000000"/>
            </w14:solidFill>
            <w14:prstDash w14:val="solid"/>
            <w14:miter w14:val="0"/>
          </w14:textOutline>
        </w:rPr>
        <w:t>：</w:t>
      </w:r>
    </w:p>
    <w:p w14:paraId="595469B5">
      <w:pPr>
        <w:pStyle w:val="2"/>
        <w:spacing w:before="250" w:line="217" w:lineRule="auto"/>
        <w:jc w:val="center"/>
        <w:rPr>
          <w:sz w:val="36"/>
          <w:szCs w:val="36"/>
        </w:rPr>
      </w:pPr>
      <w:r>
        <w:rPr>
          <w:rFonts w:hint="eastAsia"/>
          <w:sz w:val="36"/>
          <w:szCs w:val="36"/>
          <w:lang w:eastAsia="zh-CN"/>
          <w14:textOutline w14:w="6531" w14:cap="flat" w14:cmpd="sng">
            <w14:solidFill>
              <w14:srgbClr w14:val="000000"/>
            </w14:solidFill>
            <w14:prstDash w14:val="solid"/>
            <w14:miter w14:val="0"/>
          </w14:textOutline>
        </w:rPr>
        <w:t>《跨学科实用日语》</w:t>
      </w:r>
      <w:r>
        <w:rPr>
          <w:sz w:val="36"/>
          <w:szCs w:val="36"/>
          <w14:textOutline w14:w="6531" w14:cap="flat" w14:cmpd="sng">
            <w14:solidFill>
              <w14:srgbClr w14:val="000000"/>
            </w14:solidFill>
            <w14:prstDash w14:val="solid"/>
            <w14:miter w14:val="0"/>
          </w14:textOutline>
        </w:rPr>
        <w:t>微专业课程设置</w:t>
      </w:r>
      <w:r>
        <w:rPr>
          <w:rFonts w:hint="eastAsia"/>
          <w:sz w:val="36"/>
          <w:szCs w:val="36"/>
          <w:lang w:val="en-US" w:eastAsia="zh-CN"/>
          <w14:textOutline w14:w="6531" w14:cap="flat" w14:cmpd="sng">
            <w14:solidFill>
              <w14:srgbClr w14:val="000000"/>
            </w14:solidFill>
            <w14:prstDash w14:val="solid"/>
            <w14:miter w14:val="0"/>
          </w14:textOutline>
        </w:rPr>
        <w:t>计划</w:t>
      </w:r>
      <w:r>
        <w:rPr>
          <w:sz w:val="36"/>
          <w:szCs w:val="36"/>
          <w14:textOutline w14:w="6531" w14:cap="flat" w14:cmpd="sng">
            <w14:solidFill>
              <w14:srgbClr w14:val="000000"/>
            </w14:solidFill>
            <w14:prstDash w14:val="solid"/>
            <w14:miter w14:val="0"/>
          </w14:textOutline>
        </w:rPr>
        <w:t>表</w:t>
      </w:r>
    </w:p>
    <w:p w14:paraId="25FA595D">
      <w:pPr>
        <w:spacing w:line="187" w:lineRule="exact"/>
      </w:pPr>
    </w:p>
    <w:tbl>
      <w:tblPr>
        <w:tblStyle w:val="4"/>
        <w:tblW w:w="149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07"/>
        <w:gridCol w:w="3035"/>
        <w:gridCol w:w="1873"/>
        <w:gridCol w:w="979"/>
        <w:gridCol w:w="937"/>
        <w:gridCol w:w="849"/>
        <w:gridCol w:w="778"/>
        <w:gridCol w:w="763"/>
        <w:gridCol w:w="1218"/>
        <w:gridCol w:w="1218"/>
        <w:gridCol w:w="1218"/>
        <w:gridCol w:w="1221"/>
      </w:tblGrid>
      <w:tr w14:paraId="0E409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3" w:hRule="atLeast"/>
          <w:tblHeader/>
          <w:jc w:val="center"/>
        </w:trPr>
        <w:tc>
          <w:tcPr>
            <w:tcW w:w="907" w:type="dxa"/>
            <w:vMerge w:val="restart"/>
            <w:vAlign w:val="center"/>
          </w:tcPr>
          <w:p w14:paraId="220E8729">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序号</w:t>
            </w:r>
          </w:p>
        </w:tc>
        <w:tc>
          <w:tcPr>
            <w:tcW w:w="3035" w:type="dxa"/>
            <w:vMerge w:val="restart"/>
            <w:shd w:val="clear" w:color="auto" w:fill="auto"/>
            <w:vAlign w:val="center"/>
          </w:tcPr>
          <w:p w14:paraId="3092F7F9">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课程名称</w:t>
            </w:r>
          </w:p>
        </w:tc>
        <w:tc>
          <w:tcPr>
            <w:tcW w:w="1873" w:type="dxa"/>
            <w:vMerge w:val="restart"/>
            <w:vAlign w:val="center"/>
          </w:tcPr>
          <w:p w14:paraId="1F5DEE02">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开课学院</w:t>
            </w:r>
          </w:p>
        </w:tc>
        <w:tc>
          <w:tcPr>
            <w:tcW w:w="979" w:type="dxa"/>
            <w:vMerge w:val="restart"/>
            <w:shd w:val="clear" w:color="auto" w:fill="auto"/>
            <w:vAlign w:val="center"/>
          </w:tcPr>
          <w:p w14:paraId="09B6408D">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学分</w:t>
            </w:r>
          </w:p>
        </w:tc>
        <w:tc>
          <w:tcPr>
            <w:tcW w:w="937" w:type="dxa"/>
            <w:vMerge w:val="restart"/>
            <w:shd w:val="clear" w:color="auto" w:fill="auto"/>
            <w:vAlign w:val="center"/>
          </w:tcPr>
          <w:p w14:paraId="5B4E9A10">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学时</w:t>
            </w:r>
          </w:p>
        </w:tc>
        <w:tc>
          <w:tcPr>
            <w:tcW w:w="2390" w:type="dxa"/>
            <w:gridSpan w:val="3"/>
            <w:shd w:val="clear" w:color="auto" w:fill="auto"/>
            <w:vAlign w:val="center"/>
          </w:tcPr>
          <w:p w14:paraId="707E5CBE">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学时分配</w:t>
            </w:r>
          </w:p>
        </w:tc>
        <w:tc>
          <w:tcPr>
            <w:tcW w:w="1218" w:type="dxa"/>
            <w:vMerge w:val="restart"/>
            <w:shd w:val="clear" w:color="auto" w:fill="FFFFFF" w:themeFill="background1"/>
            <w:vAlign w:val="center"/>
          </w:tcPr>
          <w:p w14:paraId="0217C27D">
            <w:pPr>
              <w:snapToGrid w:val="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开课学年（写1或者2）</w:t>
            </w:r>
          </w:p>
        </w:tc>
        <w:tc>
          <w:tcPr>
            <w:tcW w:w="1218" w:type="dxa"/>
            <w:vMerge w:val="restart"/>
            <w:shd w:val="clear" w:color="auto" w:fill="auto"/>
            <w:vAlign w:val="center"/>
          </w:tcPr>
          <w:p w14:paraId="05A13487">
            <w:pPr>
              <w:snapToGrid w:val="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开课学期</w:t>
            </w:r>
          </w:p>
          <w:p w14:paraId="37C358E9">
            <w:pPr>
              <w:snapToGrid w:val="0"/>
              <w:jc w:val="center"/>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（写秋季或者春季）</w:t>
            </w:r>
          </w:p>
        </w:tc>
        <w:tc>
          <w:tcPr>
            <w:tcW w:w="1218" w:type="dxa"/>
            <w:vMerge w:val="restart"/>
            <w:shd w:val="clear" w:color="auto" w:fill="auto"/>
            <w:vAlign w:val="top"/>
          </w:tcPr>
          <w:p w14:paraId="1A5C324C">
            <w:pPr>
              <w:snapToGrid w:val="0"/>
              <w:jc w:val="center"/>
              <w:rPr>
                <w:rFonts w:hint="eastAsia" w:ascii="宋体" w:hAnsi="宋体" w:eastAsia="宋体" w:cs="宋体"/>
                <w:b w:val="0"/>
                <w:bCs w:val="0"/>
                <w:color w:val="auto"/>
                <w:sz w:val="24"/>
                <w:szCs w:val="24"/>
                <w:highlight w:val="none"/>
              </w:rPr>
            </w:pPr>
          </w:p>
          <w:p w14:paraId="5BC25F70">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考核方式</w:t>
            </w:r>
          </w:p>
          <w:p w14:paraId="3C832EA5">
            <w:pPr>
              <w:snapToGrid w:val="0"/>
              <w:jc w:val="center"/>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如考试等</w:t>
            </w:r>
            <w:r>
              <w:rPr>
                <w:rFonts w:hint="eastAsia" w:ascii="宋体" w:hAnsi="宋体" w:eastAsia="宋体" w:cs="宋体"/>
                <w:b w:val="0"/>
                <w:bCs w:val="0"/>
                <w:color w:val="auto"/>
                <w:sz w:val="24"/>
                <w:szCs w:val="24"/>
                <w:highlight w:val="none"/>
                <w:lang w:eastAsia="zh-CN"/>
              </w:rPr>
              <w:t>）</w:t>
            </w:r>
          </w:p>
        </w:tc>
        <w:tc>
          <w:tcPr>
            <w:tcW w:w="1221" w:type="dxa"/>
            <w:vMerge w:val="restart"/>
            <w:shd w:val="clear" w:color="auto" w:fill="auto"/>
            <w:vAlign w:val="top"/>
          </w:tcPr>
          <w:p w14:paraId="5F574A60">
            <w:pPr>
              <w:snapToGrid w:val="0"/>
              <w:jc w:val="center"/>
              <w:rPr>
                <w:rFonts w:hint="eastAsia" w:ascii="宋体" w:hAnsi="宋体" w:eastAsia="宋体" w:cs="宋体"/>
                <w:b w:val="0"/>
                <w:bCs w:val="0"/>
                <w:color w:val="auto"/>
                <w:sz w:val="24"/>
                <w:szCs w:val="24"/>
                <w:highlight w:val="none"/>
              </w:rPr>
            </w:pPr>
          </w:p>
          <w:p w14:paraId="7E937AC8">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考试方式</w:t>
            </w:r>
          </w:p>
          <w:p w14:paraId="66187C4A">
            <w:pPr>
              <w:snapToGrid w:val="0"/>
              <w:jc w:val="center"/>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如开卷、闭卷等</w:t>
            </w:r>
            <w:r>
              <w:rPr>
                <w:rFonts w:hint="eastAsia" w:ascii="宋体" w:hAnsi="宋体" w:eastAsia="宋体" w:cs="宋体"/>
                <w:b w:val="0"/>
                <w:bCs w:val="0"/>
                <w:color w:val="auto"/>
                <w:sz w:val="24"/>
                <w:szCs w:val="24"/>
                <w:highlight w:val="none"/>
                <w:lang w:eastAsia="zh-CN"/>
              </w:rPr>
              <w:t>）</w:t>
            </w:r>
          </w:p>
        </w:tc>
      </w:tr>
      <w:tr w14:paraId="76DE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71" w:hRule="atLeast"/>
          <w:tblHeader/>
          <w:jc w:val="center"/>
        </w:trPr>
        <w:tc>
          <w:tcPr>
            <w:tcW w:w="907" w:type="dxa"/>
            <w:vMerge w:val="continue"/>
            <w:vAlign w:val="center"/>
          </w:tcPr>
          <w:p w14:paraId="33699EA5">
            <w:pPr>
              <w:snapToGrid w:val="0"/>
              <w:jc w:val="center"/>
              <w:rPr>
                <w:rFonts w:hint="eastAsia" w:ascii="宋体" w:hAnsi="宋体" w:eastAsia="宋体" w:cs="宋体"/>
                <w:b w:val="0"/>
                <w:bCs w:val="0"/>
                <w:color w:val="auto"/>
                <w:sz w:val="24"/>
                <w:szCs w:val="24"/>
                <w:highlight w:val="none"/>
              </w:rPr>
            </w:pPr>
          </w:p>
        </w:tc>
        <w:tc>
          <w:tcPr>
            <w:tcW w:w="3035" w:type="dxa"/>
            <w:vMerge w:val="continue"/>
            <w:shd w:val="clear" w:color="auto" w:fill="auto"/>
            <w:vAlign w:val="center"/>
          </w:tcPr>
          <w:p w14:paraId="03FAFEB2">
            <w:pPr>
              <w:snapToGrid w:val="0"/>
              <w:jc w:val="center"/>
              <w:rPr>
                <w:rFonts w:hint="eastAsia" w:ascii="宋体" w:hAnsi="宋体" w:eastAsia="宋体" w:cs="宋体"/>
                <w:b w:val="0"/>
                <w:bCs w:val="0"/>
                <w:color w:val="auto"/>
                <w:sz w:val="24"/>
                <w:szCs w:val="24"/>
                <w:highlight w:val="none"/>
              </w:rPr>
            </w:pPr>
          </w:p>
        </w:tc>
        <w:tc>
          <w:tcPr>
            <w:tcW w:w="1873" w:type="dxa"/>
            <w:vMerge w:val="continue"/>
            <w:vAlign w:val="center"/>
          </w:tcPr>
          <w:p w14:paraId="012C8E30">
            <w:pPr>
              <w:snapToGrid w:val="0"/>
              <w:jc w:val="center"/>
              <w:rPr>
                <w:rFonts w:hint="eastAsia" w:ascii="宋体" w:hAnsi="宋体" w:eastAsia="宋体" w:cs="宋体"/>
                <w:b w:val="0"/>
                <w:bCs w:val="0"/>
                <w:color w:val="auto"/>
                <w:sz w:val="24"/>
                <w:szCs w:val="24"/>
                <w:highlight w:val="none"/>
              </w:rPr>
            </w:pPr>
          </w:p>
        </w:tc>
        <w:tc>
          <w:tcPr>
            <w:tcW w:w="979" w:type="dxa"/>
            <w:vMerge w:val="continue"/>
            <w:shd w:val="clear" w:color="auto" w:fill="auto"/>
            <w:vAlign w:val="center"/>
          </w:tcPr>
          <w:p w14:paraId="64F7EA3C">
            <w:pPr>
              <w:snapToGrid w:val="0"/>
              <w:jc w:val="center"/>
              <w:rPr>
                <w:rFonts w:hint="eastAsia" w:ascii="宋体" w:hAnsi="宋体" w:eastAsia="宋体" w:cs="宋体"/>
                <w:b w:val="0"/>
                <w:bCs w:val="0"/>
                <w:color w:val="auto"/>
                <w:sz w:val="24"/>
                <w:szCs w:val="24"/>
                <w:highlight w:val="none"/>
              </w:rPr>
            </w:pPr>
          </w:p>
        </w:tc>
        <w:tc>
          <w:tcPr>
            <w:tcW w:w="937" w:type="dxa"/>
            <w:vMerge w:val="continue"/>
            <w:shd w:val="clear" w:color="auto" w:fill="auto"/>
            <w:vAlign w:val="center"/>
          </w:tcPr>
          <w:p w14:paraId="1323776B">
            <w:pPr>
              <w:snapToGrid w:val="0"/>
              <w:jc w:val="center"/>
              <w:rPr>
                <w:rFonts w:hint="eastAsia" w:ascii="宋体" w:hAnsi="宋体" w:eastAsia="宋体" w:cs="宋体"/>
                <w:b w:val="0"/>
                <w:bCs w:val="0"/>
                <w:color w:val="auto"/>
                <w:sz w:val="24"/>
                <w:szCs w:val="24"/>
                <w:highlight w:val="none"/>
              </w:rPr>
            </w:pPr>
          </w:p>
        </w:tc>
        <w:tc>
          <w:tcPr>
            <w:tcW w:w="849" w:type="dxa"/>
            <w:shd w:val="clear" w:color="auto" w:fill="auto"/>
            <w:vAlign w:val="center"/>
          </w:tcPr>
          <w:p w14:paraId="2E508B29">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理论</w:t>
            </w:r>
          </w:p>
        </w:tc>
        <w:tc>
          <w:tcPr>
            <w:tcW w:w="778" w:type="dxa"/>
            <w:shd w:val="clear" w:color="auto" w:fill="auto"/>
            <w:vAlign w:val="center"/>
          </w:tcPr>
          <w:p w14:paraId="1F00ECFB">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上机</w:t>
            </w:r>
          </w:p>
        </w:tc>
        <w:tc>
          <w:tcPr>
            <w:tcW w:w="763" w:type="dxa"/>
            <w:shd w:val="clear" w:color="auto" w:fill="auto"/>
            <w:vAlign w:val="center"/>
          </w:tcPr>
          <w:p w14:paraId="0260A5DF">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实验实践</w:t>
            </w:r>
          </w:p>
        </w:tc>
        <w:tc>
          <w:tcPr>
            <w:tcW w:w="1218" w:type="dxa"/>
            <w:vMerge w:val="continue"/>
            <w:shd w:val="clear" w:color="auto" w:fill="FFFFFF" w:themeFill="background1"/>
            <w:vAlign w:val="center"/>
          </w:tcPr>
          <w:p w14:paraId="52838C87">
            <w:pPr>
              <w:snapToGrid w:val="0"/>
              <w:jc w:val="center"/>
              <w:rPr>
                <w:rFonts w:hint="eastAsia" w:ascii="宋体" w:hAnsi="宋体" w:eastAsia="宋体" w:cs="宋体"/>
                <w:b w:val="0"/>
                <w:bCs w:val="0"/>
                <w:color w:val="auto"/>
                <w:sz w:val="24"/>
                <w:szCs w:val="24"/>
                <w:highlight w:val="none"/>
              </w:rPr>
            </w:pPr>
          </w:p>
        </w:tc>
        <w:tc>
          <w:tcPr>
            <w:tcW w:w="1218" w:type="dxa"/>
            <w:vMerge w:val="continue"/>
            <w:shd w:val="clear" w:color="auto" w:fill="auto"/>
            <w:vAlign w:val="center"/>
          </w:tcPr>
          <w:p w14:paraId="65B76A61">
            <w:pPr>
              <w:snapToGrid w:val="0"/>
              <w:jc w:val="center"/>
              <w:rPr>
                <w:rFonts w:hint="eastAsia" w:ascii="宋体" w:hAnsi="宋体" w:eastAsia="宋体" w:cs="宋体"/>
                <w:b w:val="0"/>
                <w:bCs w:val="0"/>
                <w:color w:val="auto"/>
                <w:sz w:val="24"/>
                <w:szCs w:val="24"/>
                <w:highlight w:val="none"/>
              </w:rPr>
            </w:pPr>
          </w:p>
        </w:tc>
        <w:tc>
          <w:tcPr>
            <w:tcW w:w="1218" w:type="dxa"/>
            <w:vMerge w:val="continue"/>
            <w:shd w:val="clear" w:color="auto" w:fill="auto"/>
            <w:vAlign w:val="center"/>
          </w:tcPr>
          <w:p w14:paraId="236970EC">
            <w:pPr>
              <w:snapToGrid w:val="0"/>
              <w:jc w:val="center"/>
              <w:rPr>
                <w:rFonts w:hint="eastAsia" w:ascii="宋体" w:hAnsi="宋体" w:eastAsia="宋体" w:cs="宋体"/>
                <w:b w:val="0"/>
                <w:bCs w:val="0"/>
                <w:color w:val="auto"/>
                <w:sz w:val="24"/>
                <w:szCs w:val="24"/>
                <w:highlight w:val="none"/>
              </w:rPr>
            </w:pPr>
          </w:p>
        </w:tc>
        <w:tc>
          <w:tcPr>
            <w:tcW w:w="1221" w:type="dxa"/>
            <w:vMerge w:val="continue"/>
            <w:shd w:val="clear" w:color="auto" w:fill="auto"/>
            <w:vAlign w:val="center"/>
          </w:tcPr>
          <w:p w14:paraId="4924E741">
            <w:pPr>
              <w:snapToGrid w:val="0"/>
              <w:jc w:val="center"/>
              <w:rPr>
                <w:rFonts w:hint="eastAsia" w:ascii="宋体" w:hAnsi="宋体" w:eastAsia="宋体" w:cs="宋体"/>
                <w:b w:val="0"/>
                <w:bCs w:val="0"/>
                <w:color w:val="auto"/>
                <w:sz w:val="24"/>
                <w:szCs w:val="24"/>
                <w:highlight w:val="none"/>
              </w:rPr>
            </w:pPr>
          </w:p>
        </w:tc>
      </w:tr>
      <w:tr w14:paraId="2FF5E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63" w:hRule="atLeast"/>
          <w:jc w:val="center"/>
        </w:trPr>
        <w:tc>
          <w:tcPr>
            <w:tcW w:w="907" w:type="dxa"/>
            <w:vAlign w:val="center"/>
          </w:tcPr>
          <w:p w14:paraId="577FEC46">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w:t>
            </w:r>
          </w:p>
        </w:tc>
        <w:tc>
          <w:tcPr>
            <w:tcW w:w="3035" w:type="dxa"/>
            <w:shd w:val="clear" w:color="auto" w:fill="auto"/>
            <w:vAlign w:val="center"/>
          </w:tcPr>
          <w:p w14:paraId="6B357B27">
            <w:pPr>
              <w:snapToGrid w:val="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实用日语听力</w:t>
            </w:r>
          </w:p>
        </w:tc>
        <w:tc>
          <w:tcPr>
            <w:tcW w:w="1873" w:type="dxa"/>
            <w:vAlign w:val="center"/>
          </w:tcPr>
          <w:p w14:paraId="2D575FA0">
            <w:pPr>
              <w:snapToGrid w:val="0"/>
              <w:jc w:val="center"/>
              <w:rPr>
                <w:rFonts w:hint="eastAsia" w:ascii="宋体" w:hAnsi="宋体" w:eastAsia="宋体" w:cs="宋体"/>
                <w:b w:val="0"/>
                <w:bCs w:val="0"/>
                <w:color w:val="auto"/>
                <w:sz w:val="24"/>
                <w:szCs w:val="24"/>
                <w:highlight w:val="none"/>
                <w:lang w:val="en-US" w:eastAsia="en-US"/>
              </w:rPr>
            </w:pPr>
            <w:r>
              <w:rPr>
                <w:rFonts w:hint="eastAsia" w:ascii="宋体" w:hAnsi="宋体" w:eastAsia="宋体" w:cs="宋体"/>
                <w:b w:val="0"/>
                <w:bCs w:val="0"/>
                <w:color w:val="auto"/>
                <w:sz w:val="24"/>
                <w:szCs w:val="24"/>
                <w:highlight w:val="none"/>
                <w:lang w:eastAsia="zh-CN"/>
              </w:rPr>
              <w:t>外国语</w:t>
            </w:r>
            <w:r>
              <w:rPr>
                <w:rFonts w:hint="eastAsia" w:ascii="宋体" w:hAnsi="宋体" w:eastAsia="宋体" w:cs="宋体"/>
                <w:b w:val="0"/>
                <w:bCs w:val="0"/>
                <w:color w:val="auto"/>
                <w:sz w:val="24"/>
                <w:szCs w:val="24"/>
                <w:highlight w:val="none"/>
              </w:rPr>
              <w:t>学院</w:t>
            </w:r>
          </w:p>
        </w:tc>
        <w:tc>
          <w:tcPr>
            <w:tcW w:w="979" w:type="dxa"/>
            <w:shd w:val="clear" w:color="auto" w:fill="auto"/>
            <w:vAlign w:val="center"/>
          </w:tcPr>
          <w:p w14:paraId="04B213A1">
            <w:pPr>
              <w:snapToGrid w:val="0"/>
              <w:jc w:val="center"/>
              <w:rPr>
                <w:rFonts w:hint="eastAsia" w:ascii="宋体" w:hAnsi="宋体" w:eastAsia="宋体" w:cs="宋体"/>
                <w:b w:val="0"/>
                <w:bCs w:val="0"/>
                <w:color w:val="auto"/>
                <w:sz w:val="24"/>
                <w:szCs w:val="24"/>
                <w:highlight w:val="none"/>
                <w:lang w:val="en-US" w:eastAsia="en-US"/>
              </w:rPr>
            </w:pPr>
            <w:r>
              <w:rPr>
                <w:rFonts w:hint="eastAsia" w:ascii="宋体" w:hAnsi="宋体" w:eastAsia="宋体" w:cs="宋体"/>
                <w:b w:val="0"/>
                <w:bCs w:val="0"/>
                <w:color w:val="auto"/>
                <w:sz w:val="24"/>
                <w:szCs w:val="24"/>
                <w:highlight w:val="none"/>
              </w:rPr>
              <w:t>2</w:t>
            </w:r>
          </w:p>
        </w:tc>
        <w:tc>
          <w:tcPr>
            <w:tcW w:w="937" w:type="dxa"/>
            <w:shd w:val="clear" w:color="auto" w:fill="auto"/>
            <w:vAlign w:val="center"/>
          </w:tcPr>
          <w:p w14:paraId="44E20414">
            <w:pPr>
              <w:snapToGrid w:val="0"/>
              <w:jc w:val="center"/>
              <w:rPr>
                <w:rFonts w:hint="eastAsia" w:ascii="宋体" w:hAnsi="宋体" w:eastAsia="宋体" w:cs="宋体"/>
                <w:b w:val="0"/>
                <w:bCs w:val="0"/>
                <w:color w:val="auto"/>
                <w:sz w:val="24"/>
                <w:szCs w:val="24"/>
                <w:highlight w:val="none"/>
                <w:lang w:val="en-US" w:eastAsia="en-US"/>
              </w:rPr>
            </w:pPr>
            <w:r>
              <w:rPr>
                <w:rFonts w:hint="eastAsia" w:ascii="宋体" w:hAnsi="宋体" w:eastAsia="宋体" w:cs="宋体"/>
                <w:b w:val="0"/>
                <w:bCs w:val="0"/>
                <w:color w:val="auto"/>
                <w:sz w:val="24"/>
                <w:szCs w:val="24"/>
                <w:highlight w:val="none"/>
              </w:rPr>
              <w:t>32</w:t>
            </w:r>
          </w:p>
        </w:tc>
        <w:tc>
          <w:tcPr>
            <w:tcW w:w="849" w:type="dxa"/>
            <w:shd w:val="clear" w:color="auto" w:fill="auto"/>
            <w:vAlign w:val="center"/>
          </w:tcPr>
          <w:p w14:paraId="1272C03C">
            <w:pPr>
              <w:snapToGrid w:val="0"/>
              <w:jc w:val="center"/>
              <w:rPr>
                <w:rFonts w:hint="eastAsia" w:ascii="宋体" w:hAnsi="宋体" w:eastAsia="宋体" w:cs="宋体"/>
                <w:b w:val="0"/>
                <w:bCs w:val="0"/>
                <w:color w:val="auto"/>
                <w:sz w:val="24"/>
                <w:szCs w:val="24"/>
                <w:highlight w:val="none"/>
                <w:lang w:val="en-US" w:eastAsia="en-US"/>
              </w:rPr>
            </w:pPr>
            <w:r>
              <w:rPr>
                <w:rFonts w:hint="eastAsia" w:ascii="宋体" w:hAnsi="宋体" w:eastAsia="宋体" w:cs="宋体"/>
                <w:b w:val="0"/>
                <w:bCs w:val="0"/>
                <w:color w:val="auto"/>
                <w:sz w:val="24"/>
                <w:szCs w:val="24"/>
                <w:highlight w:val="none"/>
              </w:rPr>
              <w:t>32</w:t>
            </w:r>
          </w:p>
        </w:tc>
        <w:tc>
          <w:tcPr>
            <w:tcW w:w="778" w:type="dxa"/>
            <w:shd w:val="clear" w:color="auto" w:fill="auto"/>
            <w:vAlign w:val="center"/>
          </w:tcPr>
          <w:p w14:paraId="75F0C6A6">
            <w:pPr>
              <w:snapToGrid w:val="0"/>
              <w:jc w:val="center"/>
              <w:rPr>
                <w:rFonts w:hint="eastAsia" w:ascii="宋体" w:hAnsi="宋体" w:eastAsia="宋体" w:cs="宋体"/>
                <w:b w:val="0"/>
                <w:bCs w:val="0"/>
                <w:color w:val="auto"/>
                <w:sz w:val="24"/>
                <w:szCs w:val="24"/>
                <w:highlight w:val="none"/>
              </w:rPr>
            </w:pPr>
          </w:p>
        </w:tc>
        <w:tc>
          <w:tcPr>
            <w:tcW w:w="763" w:type="dxa"/>
            <w:shd w:val="clear" w:color="auto" w:fill="auto"/>
            <w:vAlign w:val="center"/>
          </w:tcPr>
          <w:p w14:paraId="151BEBC5">
            <w:pPr>
              <w:snapToGrid w:val="0"/>
              <w:jc w:val="center"/>
              <w:rPr>
                <w:rFonts w:hint="eastAsia" w:ascii="宋体" w:hAnsi="宋体" w:eastAsia="宋体" w:cs="宋体"/>
                <w:b w:val="0"/>
                <w:bCs w:val="0"/>
                <w:color w:val="auto"/>
                <w:sz w:val="24"/>
                <w:szCs w:val="24"/>
                <w:highlight w:val="none"/>
              </w:rPr>
            </w:pPr>
          </w:p>
        </w:tc>
        <w:tc>
          <w:tcPr>
            <w:tcW w:w="1218" w:type="dxa"/>
            <w:shd w:val="clear" w:color="auto" w:fill="FFFFFF" w:themeFill="background1"/>
            <w:vAlign w:val="center"/>
          </w:tcPr>
          <w:p w14:paraId="0C92EFAE">
            <w:pPr>
              <w:snapToGrid w:val="0"/>
              <w:jc w:val="center"/>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w:t>
            </w:r>
          </w:p>
        </w:tc>
        <w:tc>
          <w:tcPr>
            <w:tcW w:w="1218" w:type="dxa"/>
            <w:shd w:val="clear" w:color="auto" w:fill="auto"/>
            <w:vAlign w:val="center"/>
          </w:tcPr>
          <w:p w14:paraId="7225CB11">
            <w:pPr>
              <w:snapToGrid w:val="0"/>
              <w:jc w:val="center"/>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秋季</w:t>
            </w:r>
          </w:p>
        </w:tc>
        <w:tc>
          <w:tcPr>
            <w:tcW w:w="1218" w:type="dxa"/>
            <w:shd w:val="clear" w:color="auto" w:fill="auto"/>
            <w:vAlign w:val="center"/>
          </w:tcPr>
          <w:p w14:paraId="129278D6">
            <w:pPr>
              <w:snapToGrid w:val="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考试</w:t>
            </w:r>
          </w:p>
        </w:tc>
        <w:tc>
          <w:tcPr>
            <w:tcW w:w="1221" w:type="dxa"/>
            <w:shd w:val="clear" w:color="auto" w:fill="auto"/>
            <w:vAlign w:val="center"/>
          </w:tcPr>
          <w:p w14:paraId="60739082">
            <w:pPr>
              <w:snapToGrid w:val="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闭卷</w:t>
            </w:r>
          </w:p>
        </w:tc>
      </w:tr>
      <w:tr w14:paraId="52593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34" w:hRule="atLeast"/>
          <w:jc w:val="center"/>
        </w:trPr>
        <w:tc>
          <w:tcPr>
            <w:tcW w:w="907" w:type="dxa"/>
            <w:vAlign w:val="center"/>
          </w:tcPr>
          <w:p w14:paraId="4071573E">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w:t>
            </w:r>
          </w:p>
        </w:tc>
        <w:tc>
          <w:tcPr>
            <w:tcW w:w="3035" w:type="dxa"/>
            <w:shd w:val="clear" w:color="auto" w:fill="auto"/>
            <w:vAlign w:val="center"/>
          </w:tcPr>
          <w:p w14:paraId="521B33EF">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实用日语阅读</w:t>
            </w:r>
          </w:p>
        </w:tc>
        <w:tc>
          <w:tcPr>
            <w:tcW w:w="1873" w:type="dxa"/>
            <w:vAlign w:val="center"/>
          </w:tcPr>
          <w:p w14:paraId="6E047F02">
            <w:pPr>
              <w:snapToGrid w:val="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eastAsia="zh-CN"/>
              </w:rPr>
              <w:t>外国语</w:t>
            </w:r>
            <w:r>
              <w:rPr>
                <w:rFonts w:hint="eastAsia" w:ascii="宋体" w:hAnsi="宋体" w:eastAsia="宋体" w:cs="宋体"/>
                <w:b w:val="0"/>
                <w:bCs w:val="0"/>
                <w:color w:val="auto"/>
                <w:sz w:val="24"/>
                <w:szCs w:val="24"/>
                <w:highlight w:val="none"/>
              </w:rPr>
              <w:t>学院</w:t>
            </w:r>
          </w:p>
        </w:tc>
        <w:tc>
          <w:tcPr>
            <w:tcW w:w="979" w:type="dxa"/>
            <w:shd w:val="clear" w:color="auto" w:fill="auto"/>
            <w:vAlign w:val="center"/>
          </w:tcPr>
          <w:p w14:paraId="0AE2D3D5">
            <w:pPr>
              <w:snapToGrid w:val="0"/>
              <w:jc w:val="center"/>
              <w:rPr>
                <w:rFonts w:hint="eastAsia" w:ascii="宋体" w:hAnsi="宋体" w:eastAsia="宋体" w:cs="宋体"/>
                <w:b w:val="0"/>
                <w:bCs w:val="0"/>
                <w:color w:val="auto"/>
                <w:sz w:val="24"/>
                <w:szCs w:val="24"/>
                <w:highlight w:val="none"/>
                <w:lang w:val="en-US" w:eastAsia="en-US"/>
              </w:rPr>
            </w:pPr>
            <w:r>
              <w:rPr>
                <w:rFonts w:hint="eastAsia" w:ascii="宋体" w:hAnsi="宋体" w:eastAsia="宋体" w:cs="宋体"/>
                <w:b w:val="0"/>
                <w:bCs w:val="0"/>
                <w:color w:val="auto"/>
                <w:sz w:val="24"/>
                <w:szCs w:val="24"/>
                <w:highlight w:val="none"/>
              </w:rPr>
              <w:t>2</w:t>
            </w:r>
          </w:p>
        </w:tc>
        <w:tc>
          <w:tcPr>
            <w:tcW w:w="937" w:type="dxa"/>
            <w:shd w:val="clear" w:color="auto" w:fill="auto"/>
            <w:vAlign w:val="center"/>
          </w:tcPr>
          <w:p w14:paraId="38DA2D15">
            <w:pPr>
              <w:snapToGrid w:val="0"/>
              <w:jc w:val="center"/>
              <w:rPr>
                <w:rFonts w:hint="eastAsia" w:ascii="宋体" w:hAnsi="宋体" w:eastAsia="宋体" w:cs="宋体"/>
                <w:b w:val="0"/>
                <w:bCs w:val="0"/>
                <w:color w:val="auto"/>
                <w:sz w:val="24"/>
                <w:szCs w:val="24"/>
                <w:highlight w:val="none"/>
                <w:lang w:val="en-US" w:eastAsia="en-US"/>
              </w:rPr>
            </w:pPr>
            <w:r>
              <w:rPr>
                <w:rFonts w:hint="eastAsia" w:ascii="宋体" w:hAnsi="宋体" w:eastAsia="宋体" w:cs="宋体"/>
                <w:b w:val="0"/>
                <w:bCs w:val="0"/>
                <w:color w:val="auto"/>
                <w:sz w:val="24"/>
                <w:szCs w:val="24"/>
                <w:highlight w:val="none"/>
              </w:rPr>
              <w:t>32</w:t>
            </w:r>
          </w:p>
        </w:tc>
        <w:tc>
          <w:tcPr>
            <w:tcW w:w="849" w:type="dxa"/>
            <w:shd w:val="clear" w:color="auto" w:fill="auto"/>
            <w:vAlign w:val="center"/>
          </w:tcPr>
          <w:p w14:paraId="069BC0F3">
            <w:pPr>
              <w:snapToGrid w:val="0"/>
              <w:jc w:val="center"/>
              <w:rPr>
                <w:rFonts w:hint="eastAsia" w:ascii="宋体" w:hAnsi="宋体" w:eastAsia="宋体" w:cs="宋体"/>
                <w:b w:val="0"/>
                <w:bCs w:val="0"/>
                <w:color w:val="auto"/>
                <w:sz w:val="24"/>
                <w:szCs w:val="24"/>
                <w:highlight w:val="none"/>
                <w:lang w:val="en-US" w:eastAsia="en-US"/>
              </w:rPr>
            </w:pPr>
            <w:r>
              <w:rPr>
                <w:rFonts w:hint="eastAsia" w:ascii="宋体" w:hAnsi="宋体" w:eastAsia="宋体" w:cs="宋体"/>
                <w:b w:val="0"/>
                <w:bCs w:val="0"/>
                <w:color w:val="auto"/>
                <w:sz w:val="24"/>
                <w:szCs w:val="24"/>
                <w:highlight w:val="none"/>
              </w:rPr>
              <w:t>32</w:t>
            </w:r>
          </w:p>
        </w:tc>
        <w:tc>
          <w:tcPr>
            <w:tcW w:w="778" w:type="dxa"/>
            <w:shd w:val="clear" w:color="auto" w:fill="auto"/>
            <w:vAlign w:val="center"/>
          </w:tcPr>
          <w:p w14:paraId="61CEF6DB">
            <w:pPr>
              <w:snapToGrid w:val="0"/>
              <w:jc w:val="center"/>
              <w:rPr>
                <w:rFonts w:hint="eastAsia" w:ascii="宋体" w:hAnsi="宋体" w:eastAsia="宋体" w:cs="宋体"/>
                <w:b w:val="0"/>
                <w:bCs w:val="0"/>
                <w:color w:val="auto"/>
                <w:sz w:val="24"/>
                <w:szCs w:val="24"/>
                <w:highlight w:val="none"/>
              </w:rPr>
            </w:pPr>
          </w:p>
        </w:tc>
        <w:tc>
          <w:tcPr>
            <w:tcW w:w="763" w:type="dxa"/>
            <w:shd w:val="clear" w:color="auto" w:fill="auto"/>
            <w:vAlign w:val="center"/>
          </w:tcPr>
          <w:p w14:paraId="42B53277">
            <w:pPr>
              <w:snapToGrid w:val="0"/>
              <w:jc w:val="center"/>
              <w:rPr>
                <w:rFonts w:hint="eastAsia" w:ascii="宋体" w:hAnsi="宋体" w:eastAsia="宋体" w:cs="宋体"/>
                <w:b w:val="0"/>
                <w:bCs w:val="0"/>
                <w:color w:val="auto"/>
                <w:sz w:val="24"/>
                <w:szCs w:val="24"/>
                <w:highlight w:val="none"/>
              </w:rPr>
            </w:pPr>
          </w:p>
        </w:tc>
        <w:tc>
          <w:tcPr>
            <w:tcW w:w="1218" w:type="dxa"/>
            <w:tcBorders>
              <w:bottom w:val="single" w:color="auto" w:sz="4" w:space="0"/>
            </w:tcBorders>
            <w:shd w:val="clear" w:color="auto" w:fill="FFFFFF" w:themeFill="background1"/>
            <w:vAlign w:val="center"/>
          </w:tcPr>
          <w:p w14:paraId="090E5A30">
            <w:pPr>
              <w:snapToGrid w:val="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w:t>
            </w:r>
          </w:p>
        </w:tc>
        <w:tc>
          <w:tcPr>
            <w:tcW w:w="1218" w:type="dxa"/>
            <w:shd w:val="clear" w:color="auto" w:fill="auto"/>
            <w:vAlign w:val="center"/>
          </w:tcPr>
          <w:p w14:paraId="33957724">
            <w:pPr>
              <w:snapToGrid w:val="0"/>
              <w:jc w:val="center"/>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秋季</w:t>
            </w:r>
          </w:p>
        </w:tc>
        <w:tc>
          <w:tcPr>
            <w:tcW w:w="1218" w:type="dxa"/>
            <w:shd w:val="clear" w:color="auto" w:fill="auto"/>
            <w:vAlign w:val="center"/>
          </w:tcPr>
          <w:p w14:paraId="50535939">
            <w:pPr>
              <w:snapToGrid w:val="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考试</w:t>
            </w:r>
          </w:p>
        </w:tc>
        <w:tc>
          <w:tcPr>
            <w:tcW w:w="1221" w:type="dxa"/>
            <w:shd w:val="clear" w:color="auto" w:fill="auto"/>
            <w:vAlign w:val="center"/>
          </w:tcPr>
          <w:p w14:paraId="0EF27C70">
            <w:pPr>
              <w:snapToGrid w:val="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开卷</w:t>
            </w:r>
          </w:p>
        </w:tc>
      </w:tr>
      <w:tr w14:paraId="2769F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jc w:val="center"/>
        </w:trPr>
        <w:tc>
          <w:tcPr>
            <w:tcW w:w="907" w:type="dxa"/>
            <w:vAlign w:val="center"/>
          </w:tcPr>
          <w:p w14:paraId="5B36C4EC">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w:t>
            </w:r>
          </w:p>
        </w:tc>
        <w:tc>
          <w:tcPr>
            <w:tcW w:w="3035" w:type="dxa"/>
            <w:shd w:val="clear" w:color="auto" w:fill="auto"/>
            <w:vAlign w:val="center"/>
          </w:tcPr>
          <w:p w14:paraId="20B69AD8">
            <w:pPr>
              <w:snapToGrid w:val="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日本商务礼仪</w:t>
            </w:r>
          </w:p>
        </w:tc>
        <w:tc>
          <w:tcPr>
            <w:tcW w:w="1873" w:type="dxa"/>
            <w:vAlign w:val="center"/>
          </w:tcPr>
          <w:p w14:paraId="76A5EC19">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外国语</w:t>
            </w:r>
            <w:r>
              <w:rPr>
                <w:rFonts w:hint="eastAsia" w:ascii="宋体" w:hAnsi="宋体" w:eastAsia="宋体" w:cs="宋体"/>
                <w:b w:val="0"/>
                <w:bCs w:val="0"/>
                <w:color w:val="auto"/>
                <w:sz w:val="24"/>
                <w:szCs w:val="24"/>
                <w:highlight w:val="none"/>
              </w:rPr>
              <w:t>学院</w:t>
            </w:r>
          </w:p>
        </w:tc>
        <w:tc>
          <w:tcPr>
            <w:tcW w:w="979" w:type="dxa"/>
            <w:shd w:val="clear" w:color="auto" w:fill="auto"/>
            <w:vAlign w:val="center"/>
          </w:tcPr>
          <w:p w14:paraId="192E1B8A">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w:t>
            </w:r>
          </w:p>
        </w:tc>
        <w:tc>
          <w:tcPr>
            <w:tcW w:w="937" w:type="dxa"/>
            <w:shd w:val="clear" w:color="auto" w:fill="auto"/>
            <w:vAlign w:val="center"/>
          </w:tcPr>
          <w:p w14:paraId="32ED5447">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32</w:t>
            </w:r>
          </w:p>
        </w:tc>
        <w:tc>
          <w:tcPr>
            <w:tcW w:w="849" w:type="dxa"/>
            <w:shd w:val="clear" w:color="auto" w:fill="auto"/>
            <w:vAlign w:val="center"/>
          </w:tcPr>
          <w:p w14:paraId="79952234">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32</w:t>
            </w:r>
          </w:p>
        </w:tc>
        <w:tc>
          <w:tcPr>
            <w:tcW w:w="778" w:type="dxa"/>
            <w:shd w:val="clear" w:color="auto" w:fill="auto"/>
            <w:vAlign w:val="center"/>
          </w:tcPr>
          <w:p w14:paraId="2838EE46">
            <w:pPr>
              <w:snapToGrid w:val="0"/>
              <w:jc w:val="center"/>
              <w:rPr>
                <w:rFonts w:hint="eastAsia" w:ascii="宋体" w:hAnsi="宋体" w:eastAsia="宋体" w:cs="宋体"/>
                <w:b w:val="0"/>
                <w:bCs w:val="0"/>
                <w:color w:val="auto"/>
                <w:sz w:val="24"/>
                <w:szCs w:val="24"/>
                <w:highlight w:val="none"/>
              </w:rPr>
            </w:pPr>
          </w:p>
        </w:tc>
        <w:tc>
          <w:tcPr>
            <w:tcW w:w="763" w:type="dxa"/>
            <w:tcBorders>
              <w:right w:val="single" w:color="auto" w:sz="4" w:space="0"/>
            </w:tcBorders>
            <w:shd w:val="clear" w:color="auto" w:fill="auto"/>
            <w:vAlign w:val="center"/>
          </w:tcPr>
          <w:p w14:paraId="7DD4EBC6">
            <w:pPr>
              <w:snapToGrid w:val="0"/>
              <w:jc w:val="center"/>
              <w:rPr>
                <w:rFonts w:hint="eastAsia" w:ascii="宋体" w:hAnsi="宋体" w:eastAsia="宋体" w:cs="宋体"/>
                <w:b w:val="0"/>
                <w:bCs w:val="0"/>
                <w:color w:val="auto"/>
                <w:sz w:val="24"/>
                <w:szCs w:val="24"/>
                <w:highlight w:val="none"/>
              </w:rPr>
            </w:pPr>
          </w:p>
        </w:tc>
        <w:tc>
          <w:tcPr>
            <w:tcW w:w="1218" w:type="dxa"/>
            <w:tcBorders>
              <w:top w:val="single" w:color="auto" w:sz="4" w:space="0"/>
              <w:left w:val="single" w:color="auto" w:sz="4" w:space="0"/>
              <w:right w:val="single" w:color="auto" w:sz="4" w:space="0"/>
            </w:tcBorders>
            <w:shd w:val="clear" w:color="auto" w:fill="FFFFFF" w:themeFill="background1"/>
            <w:vAlign w:val="center"/>
          </w:tcPr>
          <w:p w14:paraId="685DEEBF">
            <w:pPr>
              <w:snapToGrid w:val="0"/>
              <w:jc w:val="center"/>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w:t>
            </w:r>
          </w:p>
        </w:tc>
        <w:tc>
          <w:tcPr>
            <w:tcW w:w="1218" w:type="dxa"/>
            <w:tcBorders>
              <w:left w:val="single" w:color="auto" w:sz="4" w:space="0"/>
            </w:tcBorders>
            <w:shd w:val="clear" w:color="auto" w:fill="auto"/>
            <w:vAlign w:val="center"/>
          </w:tcPr>
          <w:p w14:paraId="40BE9AD8">
            <w:pPr>
              <w:snapToGrid w:val="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春季</w:t>
            </w:r>
          </w:p>
        </w:tc>
        <w:tc>
          <w:tcPr>
            <w:tcW w:w="1218" w:type="dxa"/>
            <w:shd w:val="clear" w:color="auto" w:fill="auto"/>
            <w:vAlign w:val="center"/>
          </w:tcPr>
          <w:p w14:paraId="65618498">
            <w:pPr>
              <w:snapToGrid w:val="0"/>
              <w:jc w:val="center"/>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面试</w:t>
            </w:r>
          </w:p>
        </w:tc>
        <w:tc>
          <w:tcPr>
            <w:tcW w:w="1221" w:type="dxa"/>
            <w:shd w:val="clear" w:color="auto" w:fill="auto"/>
            <w:vAlign w:val="center"/>
          </w:tcPr>
          <w:p w14:paraId="4F297978">
            <w:pPr>
              <w:snapToGrid w:val="0"/>
              <w:jc w:val="center"/>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开卷</w:t>
            </w:r>
          </w:p>
        </w:tc>
      </w:tr>
      <w:tr w14:paraId="10A9C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jc w:val="center"/>
        </w:trPr>
        <w:tc>
          <w:tcPr>
            <w:tcW w:w="907" w:type="dxa"/>
            <w:vAlign w:val="center"/>
          </w:tcPr>
          <w:p w14:paraId="36CEC06E">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4</w:t>
            </w:r>
          </w:p>
        </w:tc>
        <w:tc>
          <w:tcPr>
            <w:tcW w:w="3035" w:type="dxa"/>
            <w:shd w:val="clear" w:color="auto" w:fill="auto"/>
            <w:vAlign w:val="center"/>
          </w:tcPr>
          <w:p w14:paraId="219D0932">
            <w:pPr>
              <w:snapToGrid w:val="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日本社会与文化</w:t>
            </w:r>
          </w:p>
        </w:tc>
        <w:tc>
          <w:tcPr>
            <w:tcW w:w="1873" w:type="dxa"/>
            <w:vAlign w:val="center"/>
          </w:tcPr>
          <w:p w14:paraId="61CEA844">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外国语</w:t>
            </w:r>
            <w:r>
              <w:rPr>
                <w:rFonts w:hint="eastAsia" w:ascii="宋体" w:hAnsi="宋体" w:eastAsia="宋体" w:cs="宋体"/>
                <w:b w:val="0"/>
                <w:bCs w:val="0"/>
                <w:color w:val="auto"/>
                <w:sz w:val="24"/>
                <w:szCs w:val="24"/>
                <w:highlight w:val="none"/>
              </w:rPr>
              <w:t>学院</w:t>
            </w:r>
          </w:p>
        </w:tc>
        <w:tc>
          <w:tcPr>
            <w:tcW w:w="979" w:type="dxa"/>
            <w:shd w:val="clear" w:color="auto" w:fill="auto"/>
            <w:vAlign w:val="center"/>
          </w:tcPr>
          <w:p w14:paraId="491EEF99">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w:t>
            </w:r>
          </w:p>
        </w:tc>
        <w:tc>
          <w:tcPr>
            <w:tcW w:w="937" w:type="dxa"/>
            <w:shd w:val="clear" w:color="auto" w:fill="auto"/>
            <w:vAlign w:val="center"/>
          </w:tcPr>
          <w:p w14:paraId="210B0F28">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32</w:t>
            </w:r>
          </w:p>
        </w:tc>
        <w:tc>
          <w:tcPr>
            <w:tcW w:w="849" w:type="dxa"/>
            <w:shd w:val="clear" w:color="auto" w:fill="auto"/>
            <w:vAlign w:val="center"/>
          </w:tcPr>
          <w:p w14:paraId="111711AB">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32</w:t>
            </w:r>
          </w:p>
        </w:tc>
        <w:tc>
          <w:tcPr>
            <w:tcW w:w="778" w:type="dxa"/>
            <w:shd w:val="clear" w:color="auto" w:fill="auto"/>
            <w:vAlign w:val="center"/>
          </w:tcPr>
          <w:p w14:paraId="605DC4E0">
            <w:pPr>
              <w:snapToGrid w:val="0"/>
              <w:jc w:val="center"/>
              <w:rPr>
                <w:rFonts w:hint="eastAsia" w:ascii="宋体" w:hAnsi="宋体" w:eastAsia="宋体" w:cs="宋体"/>
                <w:b w:val="0"/>
                <w:bCs w:val="0"/>
                <w:color w:val="auto"/>
                <w:sz w:val="24"/>
                <w:szCs w:val="24"/>
                <w:highlight w:val="none"/>
              </w:rPr>
            </w:pPr>
          </w:p>
        </w:tc>
        <w:tc>
          <w:tcPr>
            <w:tcW w:w="763" w:type="dxa"/>
            <w:tcBorders>
              <w:right w:val="single" w:color="auto" w:sz="4" w:space="0"/>
            </w:tcBorders>
            <w:shd w:val="clear" w:color="auto" w:fill="auto"/>
            <w:vAlign w:val="center"/>
          </w:tcPr>
          <w:p w14:paraId="339A57D9">
            <w:pPr>
              <w:snapToGrid w:val="0"/>
              <w:jc w:val="center"/>
              <w:rPr>
                <w:rFonts w:hint="eastAsia" w:ascii="宋体" w:hAnsi="宋体" w:eastAsia="宋体" w:cs="宋体"/>
                <w:b w:val="0"/>
                <w:bCs w:val="0"/>
                <w:color w:val="auto"/>
                <w:sz w:val="24"/>
                <w:szCs w:val="24"/>
                <w:highlight w:val="none"/>
              </w:rPr>
            </w:pPr>
          </w:p>
        </w:tc>
        <w:tc>
          <w:tcPr>
            <w:tcW w:w="1218" w:type="dxa"/>
            <w:tcBorders>
              <w:left w:val="single" w:color="auto" w:sz="4" w:space="0"/>
              <w:right w:val="single" w:color="auto" w:sz="4" w:space="0"/>
            </w:tcBorders>
            <w:shd w:val="clear" w:color="auto" w:fill="FFFFFF" w:themeFill="background1"/>
            <w:vAlign w:val="center"/>
          </w:tcPr>
          <w:p w14:paraId="1105B87B">
            <w:pPr>
              <w:snapToGrid w:val="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w:t>
            </w:r>
          </w:p>
        </w:tc>
        <w:tc>
          <w:tcPr>
            <w:tcW w:w="1218" w:type="dxa"/>
            <w:tcBorders>
              <w:left w:val="single" w:color="auto" w:sz="4" w:space="0"/>
            </w:tcBorders>
            <w:shd w:val="clear" w:color="auto" w:fill="auto"/>
            <w:vAlign w:val="center"/>
          </w:tcPr>
          <w:p w14:paraId="51971223">
            <w:pPr>
              <w:snapToGrid w:val="0"/>
              <w:jc w:val="center"/>
              <w:rPr>
                <w:rFonts w:hint="eastAsia" w:ascii="宋体" w:hAnsi="宋体" w:eastAsia="宋体" w:cs="宋体"/>
                <w:b w:val="0"/>
                <w:bCs w:val="0"/>
                <w:snapToGrid w:val="0"/>
                <w:color w:val="auto"/>
                <w:kern w:val="0"/>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春季</w:t>
            </w:r>
          </w:p>
        </w:tc>
        <w:tc>
          <w:tcPr>
            <w:tcW w:w="1218" w:type="dxa"/>
            <w:shd w:val="clear" w:color="auto" w:fill="auto"/>
            <w:vAlign w:val="center"/>
          </w:tcPr>
          <w:p w14:paraId="6E7960B8">
            <w:pPr>
              <w:snapToGrid w:val="0"/>
              <w:jc w:val="center"/>
              <w:rPr>
                <w:rFonts w:hint="eastAsia" w:ascii="宋体" w:hAnsi="宋体" w:eastAsia="宋体" w:cs="宋体"/>
                <w:b w:val="0"/>
                <w:bCs w:val="0"/>
                <w:snapToGrid w:val="0"/>
                <w:color w:val="auto"/>
                <w:kern w:val="0"/>
                <w:sz w:val="24"/>
                <w:szCs w:val="24"/>
                <w:highlight w:val="none"/>
                <w:lang w:val="en-US" w:eastAsia="zh-CN" w:bidi="ar-SA"/>
              </w:rPr>
            </w:pPr>
            <w:r>
              <w:rPr>
                <w:rFonts w:hint="eastAsia" w:ascii="宋体" w:hAnsi="宋体" w:eastAsia="宋体" w:cs="宋体"/>
                <w:b w:val="0"/>
                <w:bCs w:val="0"/>
                <w:color w:val="auto"/>
                <w:sz w:val="24"/>
                <w:szCs w:val="24"/>
                <w:highlight w:val="none"/>
                <w:lang w:eastAsia="zh-CN"/>
              </w:rPr>
              <w:t>考试</w:t>
            </w:r>
          </w:p>
        </w:tc>
        <w:tc>
          <w:tcPr>
            <w:tcW w:w="1221" w:type="dxa"/>
            <w:shd w:val="clear" w:color="auto" w:fill="auto"/>
            <w:vAlign w:val="center"/>
          </w:tcPr>
          <w:p w14:paraId="4296618D">
            <w:pPr>
              <w:snapToGrid w:val="0"/>
              <w:jc w:val="center"/>
              <w:rPr>
                <w:rFonts w:hint="default" w:ascii="宋体" w:hAnsi="宋体" w:eastAsia="宋体" w:cs="宋体"/>
                <w:b w:val="0"/>
                <w:bCs w:val="0"/>
                <w:snapToGrid w:val="0"/>
                <w:color w:val="auto"/>
                <w:kern w:val="0"/>
                <w:sz w:val="24"/>
                <w:szCs w:val="24"/>
                <w:highlight w:val="none"/>
                <w:lang w:val="en-US" w:eastAsia="zh-CN" w:bidi="ar-SA"/>
              </w:rPr>
            </w:pPr>
            <w:r>
              <w:rPr>
                <w:rFonts w:hint="eastAsia" w:ascii="宋体" w:hAnsi="宋体" w:eastAsia="宋体" w:cs="宋体"/>
                <w:b w:val="0"/>
                <w:bCs w:val="0"/>
                <w:color w:val="auto"/>
                <w:sz w:val="24"/>
                <w:szCs w:val="24"/>
                <w:highlight w:val="none"/>
                <w:lang w:eastAsia="zh-CN"/>
              </w:rPr>
              <w:t>开卷</w:t>
            </w:r>
          </w:p>
        </w:tc>
      </w:tr>
      <w:tr w14:paraId="6B9FF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jc w:val="center"/>
        </w:trPr>
        <w:tc>
          <w:tcPr>
            <w:tcW w:w="907" w:type="dxa"/>
            <w:vAlign w:val="center"/>
          </w:tcPr>
          <w:p w14:paraId="38F80431">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w:t>
            </w:r>
          </w:p>
        </w:tc>
        <w:tc>
          <w:tcPr>
            <w:tcW w:w="3035" w:type="dxa"/>
            <w:shd w:val="clear" w:color="auto" w:fill="auto"/>
            <w:vAlign w:val="center"/>
          </w:tcPr>
          <w:p w14:paraId="425CC423">
            <w:pPr>
              <w:snapToGrid w:val="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实用日语口语</w:t>
            </w:r>
          </w:p>
        </w:tc>
        <w:tc>
          <w:tcPr>
            <w:tcW w:w="1873" w:type="dxa"/>
            <w:vAlign w:val="center"/>
          </w:tcPr>
          <w:p w14:paraId="50BA1DD5">
            <w:pPr>
              <w:snapToGrid w:val="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eastAsia="zh-CN"/>
              </w:rPr>
              <w:t>外国语</w:t>
            </w:r>
            <w:r>
              <w:rPr>
                <w:rFonts w:hint="eastAsia" w:ascii="宋体" w:hAnsi="宋体" w:eastAsia="宋体" w:cs="宋体"/>
                <w:b w:val="0"/>
                <w:bCs w:val="0"/>
                <w:color w:val="auto"/>
                <w:sz w:val="24"/>
                <w:szCs w:val="24"/>
                <w:highlight w:val="none"/>
              </w:rPr>
              <w:t>学院</w:t>
            </w:r>
          </w:p>
        </w:tc>
        <w:tc>
          <w:tcPr>
            <w:tcW w:w="979" w:type="dxa"/>
            <w:shd w:val="clear" w:color="auto" w:fill="auto"/>
            <w:vAlign w:val="center"/>
          </w:tcPr>
          <w:p w14:paraId="7FBAA042">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w:t>
            </w:r>
          </w:p>
        </w:tc>
        <w:tc>
          <w:tcPr>
            <w:tcW w:w="937" w:type="dxa"/>
            <w:shd w:val="clear" w:color="auto" w:fill="auto"/>
            <w:vAlign w:val="center"/>
          </w:tcPr>
          <w:p w14:paraId="57BA62C0">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32</w:t>
            </w:r>
          </w:p>
        </w:tc>
        <w:tc>
          <w:tcPr>
            <w:tcW w:w="849" w:type="dxa"/>
            <w:shd w:val="clear" w:color="auto" w:fill="auto"/>
            <w:vAlign w:val="center"/>
          </w:tcPr>
          <w:p w14:paraId="2AAE7FF5">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32</w:t>
            </w:r>
          </w:p>
        </w:tc>
        <w:tc>
          <w:tcPr>
            <w:tcW w:w="778" w:type="dxa"/>
            <w:shd w:val="clear" w:color="auto" w:fill="auto"/>
            <w:vAlign w:val="center"/>
          </w:tcPr>
          <w:p w14:paraId="57447F26">
            <w:pPr>
              <w:snapToGrid w:val="0"/>
              <w:jc w:val="center"/>
              <w:rPr>
                <w:rFonts w:hint="eastAsia" w:ascii="宋体" w:hAnsi="宋体" w:eastAsia="宋体" w:cs="宋体"/>
                <w:b w:val="0"/>
                <w:bCs w:val="0"/>
                <w:color w:val="auto"/>
                <w:sz w:val="24"/>
                <w:szCs w:val="24"/>
                <w:highlight w:val="none"/>
              </w:rPr>
            </w:pPr>
          </w:p>
        </w:tc>
        <w:tc>
          <w:tcPr>
            <w:tcW w:w="763" w:type="dxa"/>
            <w:tcBorders>
              <w:right w:val="single" w:color="auto" w:sz="4" w:space="0"/>
            </w:tcBorders>
            <w:shd w:val="clear" w:color="auto" w:fill="auto"/>
            <w:vAlign w:val="center"/>
          </w:tcPr>
          <w:p w14:paraId="0F242018">
            <w:pPr>
              <w:snapToGrid w:val="0"/>
              <w:jc w:val="center"/>
              <w:rPr>
                <w:rFonts w:hint="eastAsia" w:ascii="宋体" w:hAnsi="宋体" w:eastAsia="宋体" w:cs="宋体"/>
                <w:b w:val="0"/>
                <w:bCs w:val="0"/>
                <w:color w:val="auto"/>
                <w:sz w:val="24"/>
                <w:szCs w:val="24"/>
                <w:highlight w:val="none"/>
              </w:rPr>
            </w:pPr>
          </w:p>
        </w:tc>
        <w:tc>
          <w:tcPr>
            <w:tcW w:w="1218" w:type="dxa"/>
            <w:tcBorders>
              <w:left w:val="single" w:color="auto" w:sz="4" w:space="0"/>
              <w:bottom w:val="single" w:color="auto" w:sz="4" w:space="0"/>
              <w:right w:val="single" w:color="auto" w:sz="4" w:space="0"/>
            </w:tcBorders>
            <w:shd w:val="clear" w:color="auto" w:fill="FFFFFF" w:themeFill="background1"/>
            <w:vAlign w:val="center"/>
          </w:tcPr>
          <w:p w14:paraId="3D90F9A7">
            <w:pPr>
              <w:snapToGrid w:val="0"/>
              <w:jc w:val="center"/>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w:t>
            </w:r>
          </w:p>
        </w:tc>
        <w:tc>
          <w:tcPr>
            <w:tcW w:w="1218" w:type="dxa"/>
            <w:tcBorders>
              <w:left w:val="single" w:color="auto" w:sz="4" w:space="0"/>
            </w:tcBorders>
            <w:shd w:val="clear" w:color="auto" w:fill="auto"/>
            <w:vAlign w:val="center"/>
          </w:tcPr>
          <w:p w14:paraId="2807BAF4">
            <w:pPr>
              <w:snapToGrid w:val="0"/>
              <w:jc w:val="center"/>
              <w:rPr>
                <w:rFonts w:hint="eastAsia" w:ascii="宋体" w:hAnsi="宋体" w:eastAsia="宋体" w:cs="宋体"/>
                <w:b w:val="0"/>
                <w:bCs w:val="0"/>
                <w:snapToGrid w:val="0"/>
                <w:color w:val="auto"/>
                <w:kern w:val="0"/>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秋季</w:t>
            </w:r>
          </w:p>
        </w:tc>
        <w:tc>
          <w:tcPr>
            <w:tcW w:w="1218" w:type="dxa"/>
            <w:shd w:val="clear" w:color="auto" w:fill="auto"/>
            <w:vAlign w:val="center"/>
          </w:tcPr>
          <w:p w14:paraId="4E44671B">
            <w:pPr>
              <w:snapToGrid w:val="0"/>
              <w:jc w:val="center"/>
              <w:rPr>
                <w:rFonts w:hint="eastAsia" w:ascii="宋体" w:hAnsi="宋体" w:eastAsia="宋体" w:cs="宋体"/>
                <w:b w:val="0"/>
                <w:bCs w:val="0"/>
                <w:snapToGrid w:val="0"/>
                <w:color w:val="auto"/>
                <w:kern w:val="0"/>
                <w:sz w:val="24"/>
                <w:szCs w:val="24"/>
                <w:highlight w:val="none"/>
                <w:lang w:val="en-US" w:eastAsia="zh-CN" w:bidi="ar-SA"/>
              </w:rPr>
            </w:pPr>
            <w:r>
              <w:rPr>
                <w:rFonts w:hint="eastAsia" w:ascii="宋体" w:hAnsi="宋体" w:eastAsia="宋体" w:cs="宋体"/>
                <w:b w:val="0"/>
                <w:bCs w:val="0"/>
                <w:color w:val="auto"/>
                <w:sz w:val="24"/>
                <w:szCs w:val="24"/>
                <w:highlight w:val="none"/>
                <w:lang w:eastAsia="zh-CN"/>
              </w:rPr>
              <w:t>口试</w:t>
            </w:r>
          </w:p>
        </w:tc>
        <w:tc>
          <w:tcPr>
            <w:tcW w:w="1221" w:type="dxa"/>
            <w:shd w:val="clear" w:color="auto" w:fill="auto"/>
            <w:vAlign w:val="center"/>
          </w:tcPr>
          <w:p w14:paraId="4FFF855C">
            <w:pPr>
              <w:snapToGrid w:val="0"/>
              <w:jc w:val="center"/>
              <w:rPr>
                <w:rFonts w:hint="eastAsia" w:ascii="宋体" w:hAnsi="宋体" w:eastAsia="宋体" w:cs="宋体"/>
                <w:b w:val="0"/>
                <w:bCs w:val="0"/>
                <w:snapToGrid w:val="0"/>
                <w:color w:val="auto"/>
                <w:kern w:val="0"/>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口试</w:t>
            </w:r>
          </w:p>
        </w:tc>
      </w:tr>
      <w:tr w14:paraId="52EEC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62" w:hRule="atLeast"/>
          <w:jc w:val="center"/>
        </w:trPr>
        <w:tc>
          <w:tcPr>
            <w:tcW w:w="907" w:type="dxa"/>
            <w:vAlign w:val="center"/>
          </w:tcPr>
          <w:p w14:paraId="5997CECF">
            <w:pPr>
              <w:snapToGrid w:val="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w:t>
            </w:r>
          </w:p>
        </w:tc>
        <w:tc>
          <w:tcPr>
            <w:tcW w:w="3035" w:type="dxa"/>
            <w:shd w:val="clear" w:color="auto" w:fill="auto"/>
            <w:vAlign w:val="center"/>
          </w:tcPr>
          <w:p w14:paraId="7AEF24E7">
            <w:pPr>
              <w:snapToGrid w:val="0"/>
              <w:jc w:val="center"/>
              <w:rPr>
                <w:rFonts w:hint="eastAsia" w:ascii="宋体" w:hAnsi="宋体" w:eastAsia="宋体" w:cs="宋体"/>
                <w:b w:val="0"/>
                <w:bCs w:val="0"/>
                <w:color w:val="auto"/>
                <w:sz w:val="24"/>
                <w:szCs w:val="24"/>
                <w:highlight w:val="none"/>
              </w:rPr>
            </w:pPr>
          </w:p>
        </w:tc>
        <w:tc>
          <w:tcPr>
            <w:tcW w:w="1873" w:type="dxa"/>
            <w:vAlign w:val="center"/>
          </w:tcPr>
          <w:p w14:paraId="650F4C7C">
            <w:pPr>
              <w:snapToGrid w:val="0"/>
              <w:jc w:val="center"/>
              <w:rPr>
                <w:rFonts w:hint="eastAsia" w:ascii="宋体" w:hAnsi="宋体" w:eastAsia="宋体" w:cs="宋体"/>
                <w:b w:val="0"/>
                <w:bCs w:val="0"/>
                <w:color w:val="auto"/>
                <w:sz w:val="24"/>
                <w:szCs w:val="24"/>
                <w:highlight w:val="none"/>
                <w:lang w:val="en-US" w:eastAsia="zh-CN"/>
              </w:rPr>
            </w:pPr>
          </w:p>
        </w:tc>
        <w:tc>
          <w:tcPr>
            <w:tcW w:w="979" w:type="dxa"/>
            <w:shd w:val="clear" w:color="auto" w:fill="auto"/>
            <w:vAlign w:val="center"/>
          </w:tcPr>
          <w:p w14:paraId="136B5FA6">
            <w:pPr>
              <w:snapToGrid w:val="0"/>
              <w:jc w:val="center"/>
              <w:rPr>
                <w:rFonts w:hint="eastAsia" w:ascii="宋体" w:hAnsi="宋体" w:eastAsia="宋体" w:cs="宋体"/>
                <w:b w:val="0"/>
                <w:bCs w:val="0"/>
                <w:color w:val="auto"/>
                <w:sz w:val="24"/>
                <w:szCs w:val="24"/>
                <w:highlight w:val="none"/>
              </w:rPr>
            </w:pPr>
          </w:p>
        </w:tc>
        <w:tc>
          <w:tcPr>
            <w:tcW w:w="937" w:type="dxa"/>
            <w:shd w:val="clear" w:color="auto" w:fill="auto"/>
            <w:vAlign w:val="center"/>
          </w:tcPr>
          <w:p w14:paraId="1D3B7D5B">
            <w:pPr>
              <w:snapToGrid w:val="0"/>
              <w:jc w:val="center"/>
              <w:rPr>
                <w:rFonts w:hint="eastAsia" w:ascii="宋体" w:hAnsi="宋体" w:eastAsia="宋体" w:cs="宋体"/>
                <w:b w:val="0"/>
                <w:bCs w:val="0"/>
                <w:color w:val="auto"/>
                <w:sz w:val="24"/>
                <w:szCs w:val="24"/>
                <w:highlight w:val="none"/>
              </w:rPr>
            </w:pPr>
          </w:p>
        </w:tc>
        <w:tc>
          <w:tcPr>
            <w:tcW w:w="849" w:type="dxa"/>
            <w:shd w:val="clear" w:color="auto" w:fill="auto"/>
            <w:vAlign w:val="center"/>
          </w:tcPr>
          <w:p w14:paraId="122487EB">
            <w:pPr>
              <w:snapToGrid w:val="0"/>
              <w:jc w:val="center"/>
              <w:rPr>
                <w:rFonts w:hint="eastAsia" w:ascii="宋体" w:hAnsi="宋体" w:eastAsia="宋体" w:cs="宋体"/>
                <w:b w:val="0"/>
                <w:bCs w:val="0"/>
                <w:color w:val="auto"/>
                <w:sz w:val="24"/>
                <w:szCs w:val="24"/>
                <w:highlight w:val="none"/>
              </w:rPr>
            </w:pPr>
          </w:p>
        </w:tc>
        <w:tc>
          <w:tcPr>
            <w:tcW w:w="778" w:type="dxa"/>
            <w:shd w:val="clear" w:color="auto" w:fill="auto"/>
            <w:vAlign w:val="center"/>
          </w:tcPr>
          <w:p w14:paraId="0BF05689">
            <w:pPr>
              <w:snapToGrid w:val="0"/>
              <w:jc w:val="center"/>
              <w:rPr>
                <w:rFonts w:hint="eastAsia" w:ascii="宋体" w:hAnsi="宋体" w:eastAsia="宋体" w:cs="宋体"/>
                <w:b w:val="0"/>
                <w:bCs w:val="0"/>
                <w:color w:val="auto"/>
                <w:sz w:val="24"/>
                <w:szCs w:val="24"/>
                <w:highlight w:val="none"/>
              </w:rPr>
            </w:pPr>
          </w:p>
        </w:tc>
        <w:tc>
          <w:tcPr>
            <w:tcW w:w="763" w:type="dxa"/>
            <w:tcBorders>
              <w:right w:val="single" w:color="auto" w:sz="4" w:space="0"/>
            </w:tcBorders>
            <w:shd w:val="clear" w:color="auto" w:fill="auto"/>
            <w:vAlign w:val="center"/>
          </w:tcPr>
          <w:p w14:paraId="6D5BDF48">
            <w:pPr>
              <w:snapToGrid w:val="0"/>
              <w:jc w:val="center"/>
              <w:rPr>
                <w:rFonts w:hint="eastAsia" w:ascii="宋体" w:hAnsi="宋体" w:eastAsia="宋体" w:cs="宋体"/>
                <w:b w:val="0"/>
                <w:bCs w:val="0"/>
                <w:color w:val="auto"/>
                <w:sz w:val="24"/>
                <w:szCs w:val="24"/>
                <w:highlight w:val="none"/>
              </w:rPr>
            </w:pPr>
          </w:p>
        </w:tc>
        <w:tc>
          <w:tcPr>
            <w:tcW w:w="121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6C77761D">
            <w:pPr>
              <w:snapToGrid w:val="0"/>
              <w:jc w:val="center"/>
              <w:rPr>
                <w:rFonts w:hint="eastAsia" w:ascii="宋体" w:hAnsi="宋体" w:eastAsia="宋体" w:cs="宋体"/>
                <w:b w:val="0"/>
                <w:bCs w:val="0"/>
                <w:color w:val="auto"/>
                <w:sz w:val="24"/>
                <w:szCs w:val="24"/>
                <w:highlight w:val="none"/>
              </w:rPr>
            </w:pPr>
          </w:p>
        </w:tc>
        <w:tc>
          <w:tcPr>
            <w:tcW w:w="1218" w:type="dxa"/>
            <w:tcBorders>
              <w:left w:val="single" w:color="auto" w:sz="4" w:space="0"/>
            </w:tcBorders>
            <w:shd w:val="clear" w:color="auto" w:fill="auto"/>
            <w:vAlign w:val="center"/>
          </w:tcPr>
          <w:p w14:paraId="061AEBF4">
            <w:pPr>
              <w:snapToGrid w:val="0"/>
              <w:jc w:val="center"/>
              <w:rPr>
                <w:rFonts w:hint="eastAsia" w:ascii="宋体" w:hAnsi="宋体" w:eastAsia="宋体" w:cs="宋体"/>
                <w:b w:val="0"/>
                <w:bCs w:val="0"/>
                <w:snapToGrid w:val="0"/>
                <w:color w:val="auto"/>
                <w:kern w:val="0"/>
                <w:sz w:val="24"/>
                <w:szCs w:val="24"/>
                <w:highlight w:val="none"/>
                <w:lang w:val="en-US" w:eastAsia="zh-CN" w:bidi="ar-SA"/>
              </w:rPr>
            </w:pPr>
          </w:p>
        </w:tc>
        <w:tc>
          <w:tcPr>
            <w:tcW w:w="1218" w:type="dxa"/>
            <w:shd w:val="clear" w:color="auto" w:fill="auto"/>
            <w:vAlign w:val="center"/>
          </w:tcPr>
          <w:p w14:paraId="6220CE20">
            <w:pPr>
              <w:snapToGrid w:val="0"/>
              <w:jc w:val="center"/>
              <w:rPr>
                <w:rFonts w:hint="eastAsia" w:ascii="宋体" w:hAnsi="宋体" w:eastAsia="宋体" w:cs="宋体"/>
                <w:b w:val="0"/>
                <w:bCs w:val="0"/>
                <w:snapToGrid w:val="0"/>
                <w:color w:val="auto"/>
                <w:kern w:val="0"/>
                <w:sz w:val="24"/>
                <w:szCs w:val="24"/>
                <w:highlight w:val="none"/>
                <w:lang w:val="en-US" w:eastAsia="zh-CN" w:bidi="ar-SA"/>
              </w:rPr>
            </w:pPr>
          </w:p>
        </w:tc>
        <w:tc>
          <w:tcPr>
            <w:tcW w:w="1221" w:type="dxa"/>
            <w:shd w:val="clear" w:color="auto" w:fill="auto"/>
            <w:vAlign w:val="center"/>
          </w:tcPr>
          <w:p w14:paraId="573B96B7">
            <w:pPr>
              <w:snapToGrid w:val="0"/>
              <w:jc w:val="center"/>
              <w:rPr>
                <w:rFonts w:hint="eastAsia" w:ascii="宋体" w:hAnsi="宋体" w:eastAsia="宋体" w:cs="宋体"/>
                <w:b w:val="0"/>
                <w:bCs w:val="0"/>
                <w:snapToGrid w:val="0"/>
                <w:color w:val="auto"/>
                <w:kern w:val="0"/>
                <w:sz w:val="24"/>
                <w:szCs w:val="24"/>
                <w:highlight w:val="none"/>
                <w:lang w:val="en-US" w:eastAsia="zh-CN" w:bidi="ar-SA"/>
              </w:rPr>
            </w:pPr>
          </w:p>
        </w:tc>
      </w:tr>
    </w:tbl>
    <w:p w14:paraId="746E45FD">
      <w:pPr>
        <w:rPr>
          <w:rFonts w:ascii="Arial"/>
          <w:sz w:val="21"/>
        </w:rPr>
      </w:pPr>
    </w:p>
    <w:sectPr>
      <w:footerReference r:id="rId6" w:type="default"/>
      <w:pgSz w:w="16839" w:h="11907"/>
      <w:pgMar w:top="1012" w:right="2092" w:bottom="1355" w:left="2021" w:header="0" w:footer="1197"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4B4CFF">
    <w:pPr>
      <w:spacing w:line="174" w:lineRule="auto"/>
      <w:jc w:val="right"/>
      <w:rPr>
        <w:rFonts w:ascii="Times New Roman" w:hAnsi="Times New Roman" w:eastAsia="Times New Roman" w:cs="Times New Roman"/>
        <w:sz w:val="18"/>
        <w:szCs w:val="18"/>
      </w:rPr>
    </w:pPr>
    <w:r>
      <w:rPr>
        <w:rFonts w:ascii="Times New Roman" w:hAnsi="Times New Roman" w:eastAsia="Times New Roman" w:cs="Times New Roman"/>
        <w:spacing w:val="-6"/>
        <w:sz w:val="18"/>
        <w:szCs w:val="18"/>
      </w:rPr>
      <w:t>-</w:t>
    </w:r>
    <w:r>
      <w:rPr>
        <w:rFonts w:ascii="Times New Roman" w:hAnsi="Times New Roman" w:eastAsia="Times New Roman" w:cs="Times New Roman"/>
        <w:spacing w:val="3"/>
        <w:sz w:val="18"/>
        <w:szCs w:val="18"/>
      </w:rPr>
      <w:t xml:space="preserve"> </w:t>
    </w:r>
    <w:r>
      <w:rPr>
        <w:rFonts w:ascii="Times New Roman" w:hAnsi="Times New Roman" w:eastAsia="Times New Roman" w:cs="Times New Roman"/>
        <w:spacing w:val="-6"/>
        <w:sz w:val="18"/>
        <w:szCs w:val="18"/>
      </w:rPr>
      <w:t>4</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6"/>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17C3D7">
    <w:pPr>
      <w:spacing w:line="171" w:lineRule="auto"/>
      <w:jc w:val="right"/>
      <w:rPr>
        <w:rFonts w:ascii="Times New Roman" w:hAnsi="Times New Roman" w:eastAsia="Times New Roman" w:cs="Times New Roman"/>
        <w:sz w:val="18"/>
        <w:szCs w:val="18"/>
      </w:rPr>
    </w:pPr>
    <w:r>
      <w:rPr>
        <w:rFonts w:ascii="Times New Roman" w:hAnsi="Times New Roman" w:eastAsia="Times New Roman" w:cs="Times New Roman"/>
        <w:spacing w:val="-8"/>
        <w:sz w:val="18"/>
        <w:szCs w:val="18"/>
      </w:rPr>
      <w:t>-</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8"/>
        <w:sz w:val="18"/>
        <w:szCs w:val="18"/>
      </w:rPr>
      <w:t>5</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8"/>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DcyOWQ5ZTdiZjQzYWVlNzI1MmZhNDY1NGFmMTg4ODYifQ=="/>
  </w:docVars>
  <w:rsids>
    <w:rsidRoot w:val="00000000"/>
    <w:rsid w:val="0006202D"/>
    <w:rsid w:val="08E35BA2"/>
    <w:rsid w:val="1BEB30AD"/>
    <w:rsid w:val="1CF923ED"/>
    <w:rsid w:val="20F22B08"/>
    <w:rsid w:val="23BA0D21"/>
    <w:rsid w:val="24BD1A08"/>
    <w:rsid w:val="26435EC5"/>
    <w:rsid w:val="2F7716FB"/>
    <w:rsid w:val="459D3FBC"/>
    <w:rsid w:val="487E3823"/>
    <w:rsid w:val="506A27D4"/>
    <w:rsid w:val="5C0A5818"/>
    <w:rsid w:val="5F7110B0"/>
    <w:rsid w:val="63452E9A"/>
    <w:rsid w:val="67B45B83"/>
    <w:rsid w:val="68FA63BC"/>
    <w:rsid w:val="702F4391"/>
    <w:rsid w:val="72120AB6"/>
    <w:rsid w:val="726D2EA9"/>
    <w:rsid w:val="7E9F7861"/>
    <w:rsid w:val="7F4A214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仿宋" w:hAnsi="仿宋" w:eastAsia="仿宋" w:cs="仿宋"/>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1150</Words>
  <Characters>1177</Characters>
  <TotalTime>81</TotalTime>
  <ScaleCrop>false</ScaleCrop>
  <LinksUpToDate>false</LinksUpToDate>
  <CharactersWithSpaces>1183</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2023-09-22T15:43:00Z</dcterms:created>
  <dc:creator>SN</dc:creator>
  <cp:lastModifiedBy>卢志伟</cp:lastModifiedBy>
  <dcterms:modified xsi:type="dcterms:W3CDTF">2025-06-22T06:51:10Z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2023-09-22T16:22:00Z</vt:filetime>
  </property>
  <property fmtid="{D5CDD505-2E9C-101B-9397-08002B2CF9AE}" pid="4" name="KSOProductBuildVer">
    <vt:lpwstr>2052-12.1.0.21541</vt:lpwstr>
  </property>
  <property fmtid="{D5CDD505-2E9C-101B-9397-08002B2CF9AE}" pid="5" name="ICV">
    <vt:lpwstr>893A136A615B48F4A69D87F760AEB9B4_13</vt:lpwstr>
  </property>
  <property fmtid="{D5CDD505-2E9C-101B-9397-08002B2CF9AE}" pid="6" name="KSOTemplateDocerSaveRecord">
    <vt:lpwstr>eyJoZGlkIjoiYjVlNzJjYTRmZWQ2ZTZiNDQ0OWIwZWQ5MWQxNjQzYWMiLCJ1c2VySWQiOiI2NDYxOTc2MjQifQ==</vt:lpwstr>
  </property>
</Properties>
</file>