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25167">
      <w:pPr>
        <w:jc w:val="center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经济管理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39D9B116">
      <w:pPr>
        <w:jc w:val="center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跨境电子商务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6F6B7C92">
      <w:pPr>
        <w:pStyle w:val="2"/>
        <w:spacing w:before="200" w:after="200" w:line="224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0996D63E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7AA5BCE5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</w:rPr>
        <w:t>在全球化浪潮与数字经济蓬勃发展的今天，跨境电子商务已成为连接世界市场、推动国际贸易转型升级的重要引擎。《跨境电子商务》微专业，正是顺应这一时代潮流，培养具备全球视野、精通跨境电商运营与管理、能够驾驭复杂国际市场环境的复合型人才。随着互联网的普及和全球贸易规则的日益完善，跨境电商正以前所未有的速度改变着世界经济的版图。本专业课程紧跟行业前沿，融合国际贸易、管理学、经济学等多维度知识，注重实践技能的培养，使学生具有互联网思维，具备直播、短视频创作、AI图文视频生成的技能，能对跨境数据进行运营管理、创新优化、分析决策。</w:t>
      </w:r>
    </w:p>
    <w:p w14:paraId="434C9C1F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</w:rPr>
        <w:t>无论你是初次接触电商还是对国际贸易、感兴趣，本《跨境电子商务》微专业都将是你不可多得的选择。在这里，你将</w:t>
      </w:r>
      <w:r>
        <w:rPr>
          <w:rFonts w:hint="eastAsia" w:ascii="Times New Roman" w:hAnsi="Times New Roman" w:cs="Times New Roman"/>
          <w:spacing w:val="8"/>
          <w:lang w:val="en-US" w:eastAsia="zh-CN"/>
        </w:rPr>
        <w:t>了解</w:t>
      </w:r>
      <w:r>
        <w:rPr>
          <w:rFonts w:hint="eastAsia" w:ascii="Times New Roman" w:hAnsi="Times New Roman" w:cs="Times New Roman"/>
          <w:spacing w:val="8"/>
          <w:lang w:eastAsia="zh-CN"/>
        </w:rPr>
        <w:t>跨境电商行业发展，学会如何运营一家跨境电商店铺，掌握数字营销技能，培养起敏锐的市场洞察力、高效的团队协作能力、以及不断创新的精神，为未来的职业生涯奠定坚实的基础。</w:t>
      </w:r>
    </w:p>
    <w:p w14:paraId="7ACEC137">
      <w:pPr>
        <w:pStyle w:val="2"/>
        <w:spacing w:before="10" w:after="10" w:line="360" w:lineRule="auto"/>
        <w:ind w:firstLine="652" w:firstLineChars="200"/>
        <w:jc w:val="both"/>
        <w:rPr>
          <w:rFonts w:hint="eastAsia" w:ascii="Times New Roman" w:hAnsi="Times New Roman" w:cs="Times New Roman"/>
          <w:spacing w:val="8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</w:rPr>
        <w:t>跨境电商微专业自2024年6月开设以来，已经培养了一届学生，他们通过理论知识学习、实训、真实项目的实践，了解国贸知识，学会了电商运营、数字营销等核心技能。现面向全校招收对跨境电商行业感兴趣的学生。</w:t>
      </w:r>
      <w:r>
        <w:rPr>
          <w:rFonts w:hint="eastAsia" w:ascii="Times New Roman" w:hAnsi="Times New Roman" w:cs="Times New Roman"/>
          <w:spacing w:val="8"/>
          <w:lang w:val="en-US" w:eastAsia="zh-CN"/>
        </w:rPr>
        <w:t>微专业的学习</w:t>
      </w:r>
      <w:r>
        <w:rPr>
          <w:rFonts w:hint="eastAsia" w:ascii="Times New Roman" w:hAnsi="Times New Roman" w:cs="Times New Roman"/>
          <w:spacing w:val="8"/>
          <w:lang w:eastAsia="zh-CN"/>
        </w:rPr>
        <w:t>将助你成为一名懂运营、会直播、能带货的复合型人才，可求职，可创业，实现从学校到职场的无缝对接。</w:t>
      </w:r>
    </w:p>
    <w:p w14:paraId="21FF9DDD">
      <w:pPr>
        <w:pStyle w:val="2"/>
        <w:spacing w:before="10" w:after="10" w:line="360" w:lineRule="auto"/>
        <w:ind w:firstLine="654" w:firstLineChars="200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ascii="Times New Roman" w:hAnsi="Times New Roman" w:cs="Times New Roman"/>
          <w:b/>
          <w:bCs/>
          <w:spacing w:val="8"/>
          <w:lang w:eastAsia="zh-CN"/>
        </w:rPr>
        <w:t>专业特色</w:t>
      </w:r>
      <w:r>
        <w:rPr>
          <w:rFonts w:ascii="Times New Roman" w:hAnsi="Times New Roman" w:cs="Times New Roman"/>
          <w:spacing w:val="8"/>
          <w:lang w:eastAsia="zh-CN"/>
        </w:rPr>
        <w:t>：</w:t>
      </w:r>
      <w:r>
        <w:rPr>
          <w:rFonts w:hint="eastAsia" w:ascii="Times New Roman" w:hAnsi="Times New Roman" w:cs="Times New Roman"/>
          <w:spacing w:val="8"/>
          <w:lang w:eastAsia="zh-CN"/>
        </w:rPr>
        <w:t>跨境电商微专业依托经济管理学院优质师资，联合具有丰富实战经验的本土跨境电商企业，构建“理论+实践”课程体系，涵盖国际贸易、跨境支付与结算、商务英语、跨境电商平台操作、数字直播实训、AI图文视频生成等模块。微专业注重学生实践能力的培养，邀请企业高管和资深从业者定期走进课堂，带来最前沿的行业动态、实战经验和成功案例，让学生在校期间就能接触到真实的商业环境和行业需求。指导学生亲身体验跨境电商平台的店铺搭建、产品上架、营销推广、订单处理、客户服务等全流程操作。本微专业现已成为石家庄市电子商务协会的理事单位，与合作企业共建校外实践教学基地，为学生提供更多的实习实践机会。此外，本微专业</w:t>
      </w:r>
      <w:r>
        <w:rPr>
          <w:rFonts w:hint="eastAsia" w:ascii="Times New Roman" w:hAnsi="Times New Roman" w:cs="Times New Roman"/>
          <w:spacing w:val="8"/>
          <w:lang w:val="en-US" w:eastAsia="zh-CN"/>
        </w:rPr>
        <w:t>老师带领</w:t>
      </w:r>
      <w:r>
        <w:rPr>
          <w:rFonts w:hint="eastAsia" w:ascii="Times New Roman" w:hAnsi="Times New Roman" w:cs="Times New Roman"/>
          <w:spacing w:val="8"/>
          <w:lang w:eastAsia="zh-CN"/>
        </w:rPr>
        <w:t>学生积极参加各类比赛，2025年学生共获得国家奖2项，省级奖4项。学生完成</w:t>
      </w:r>
      <w:r>
        <w:rPr>
          <w:rFonts w:hint="eastAsia" w:ascii="Times New Roman" w:hAnsi="Times New Roman" w:cs="Times New Roman"/>
          <w:spacing w:val="8"/>
          <w:lang w:val="en-US" w:eastAsia="zh-CN"/>
        </w:rPr>
        <w:t>微专业学习</w:t>
      </w:r>
      <w:r>
        <w:rPr>
          <w:rFonts w:hint="eastAsia" w:ascii="Times New Roman" w:hAnsi="Times New Roman" w:cs="Times New Roman"/>
          <w:spacing w:val="8"/>
          <w:lang w:eastAsia="zh-CN"/>
        </w:rPr>
        <w:t>分后将获得由学校颁发的微专业证书，</w:t>
      </w:r>
      <w:r>
        <w:rPr>
          <w:rFonts w:hint="eastAsia" w:ascii="Times New Roman" w:hAnsi="Times New Roman" w:cs="Times New Roman"/>
          <w:spacing w:val="8"/>
          <w:lang w:val="en-US" w:eastAsia="zh-CN"/>
        </w:rPr>
        <w:t>并且在教育部学信网上可查询</w:t>
      </w:r>
      <w:r>
        <w:rPr>
          <w:rFonts w:hint="eastAsia" w:ascii="Times New Roman" w:hAnsi="Times New Roman" w:cs="Times New Roman"/>
          <w:spacing w:val="8"/>
          <w:lang w:eastAsia="zh-CN"/>
        </w:rPr>
        <w:t>。</w:t>
      </w:r>
    </w:p>
    <w:p w14:paraId="5989F6C0">
      <w:pPr>
        <w:pStyle w:val="2"/>
        <w:spacing w:before="10" w:after="10" w:line="360" w:lineRule="auto"/>
        <w:ind w:firstLine="654" w:firstLineChars="200"/>
        <w:jc w:val="both"/>
        <w:rPr>
          <w:rFonts w:hint="eastAsia" w:ascii="Times New Roman" w:hAnsi="Times New Roman" w:cs="Times New Roman"/>
          <w:spacing w:val="8"/>
          <w:lang w:eastAsia="zh-CN"/>
        </w:rPr>
      </w:pPr>
      <w:r>
        <w:rPr>
          <w:rFonts w:hint="eastAsia" w:ascii="Times New Roman" w:hAnsi="Times New Roman" w:cs="Times New Roman"/>
          <w:b/>
          <w:bCs/>
          <w:spacing w:val="8"/>
          <w:lang w:eastAsia="zh-CN"/>
        </w:rPr>
        <w:t>主要课程</w:t>
      </w:r>
      <w:r>
        <w:rPr>
          <w:rFonts w:hint="eastAsia" w:ascii="Times New Roman" w:hAnsi="Times New Roman" w:cs="Times New Roman"/>
          <w:spacing w:val="8"/>
          <w:lang w:eastAsia="zh-CN"/>
        </w:rPr>
        <w:t>：国际贸易实务、跨境支付与结算、跨境电商平台运营实训、商务英语、数字直播实训、AI图文视频生成实训。</w:t>
      </w:r>
    </w:p>
    <w:p w14:paraId="52448407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</w:t>
      </w:r>
      <w:bookmarkStart w:id="0" w:name="_GoBack"/>
      <w:bookmarkEnd w:id="0"/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名时间及开班要求</w:t>
      </w:r>
    </w:p>
    <w:p w14:paraId="2989E89F">
      <w:pPr>
        <w:pStyle w:val="2"/>
        <w:spacing w:before="10" w:after="10" w:line="360" w:lineRule="auto"/>
        <w:ind w:firstLine="660" w:firstLineChars="200"/>
        <w:rPr>
          <w:rFonts w:ascii="Times New Roman" w:hAnsi="Times New Roman" w:cs="Arial"/>
          <w:spacing w:val="10"/>
          <w:highlight w:val="none"/>
          <w:lang w:eastAsia="zh-CN"/>
        </w:rPr>
      </w:pPr>
      <w:r>
        <w:rPr>
          <w:rFonts w:hint="eastAsia" w:ascii="Times New Roman" w:hAnsi="Times New Roman" w:cs="Arial"/>
          <w:spacing w:val="10"/>
          <w:highlight w:val="none"/>
          <w:lang w:eastAsia="zh-CN"/>
        </w:rPr>
        <w:t>按照学校规定时间报名，原则上低于20人不开班。</w:t>
      </w:r>
    </w:p>
    <w:p w14:paraId="2AADDAB4">
      <w:pPr>
        <w:pStyle w:val="2"/>
        <w:spacing w:before="10" w:after="10" w:line="360" w:lineRule="auto"/>
        <w:rPr>
          <w:rFonts w:hint="eastAsia" w:ascii="Times New Roman" w:hAnsi="Times New Roman" w:cs="Arial"/>
          <w:spacing w:val="10"/>
          <w:lang w:eastAsia="zh-CN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6AABF50B">
      <w:pPr>
        <w:pStyle w:val="2"/>
        <w:spacing w:before="10" w:after="10" w:line="360" w:lineRule="auto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61E4960A">
      <w:pPr>
        <w:pStyle w:val="2"/>
        <w:spacing w:before="10" w:after="10" w:line="360" w:lineRule="auto"/>
        <w:ind w:firstLine="660" w:firstLineChars="20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面向我校二年级在读普通全日制本科生。</w:t>
      </w:r>
    </w:p>
    <w:p w14:paraId="195CDED1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1ADCC1F5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2209992A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6545ACD5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298E9F70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eastAsia="zh-CN"/>
        </w:rPr>
        <w:t>郭保岑  电话：</w:t>
      </w:r>
      <w:r>
        <w:rPr>
          <w:rFonts w:ascii="Times New Roman" w:hAnsi="Times New Roman" w:cs="Times New Roman"/>
          <w:spacing w:val="2"/>
          <w:lang w:eastAsia="zh-CN"/>
        </w:rPr>
        <w:t>19133818532</w:t>
      </w:r>
    </w:p>
    <w:p w14:paraId="6AEFE8DA">
      <w:pPr>
        <w:pStyle w:val="2"/>
        <w:spacing w:before="10" w:after="10" w:line="360" w:lineRule="auto"/>
        <w:ind w:firstLine="1884" w:firstLineChars="6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hint="eastAsia" w:ascii="Times New Roman" w:hAnsi="Times New Roman" w:cs="Times New Roman"/>
          <w:spacing w:val="2"/>
          <w:lang w:eastAsia="zh-CN"/>
        </w:rPr>
        <w:t>杨</w:t>
      </w:r>
      <w:r>
        <w:rPr>
          <w:rFonts w:ascii="Times New Roman" w:hAnsi="Times New Roman" w:cs="Times New Roman"/>
          <w:spacing w:val="2"/>
          <w:lang w:eastAsia="zh-CN"/>
        </w:rPr>
        <w:t>老师</w:t>
      </w:r>
      <w:r>
        <w:rPr>
          <w:rFonts w:hint="eastAsia" w:ascii="Times New Roman" w:hAnsi="Times New Roman" w:cs="Times New Roman"/>
          <w:spacing w:val="2"/>
          <w:lang w:eastAsia="zh-CN"/>
        </w:rPr>
        <w:t xml:space="preserve">  </w:t>
      </w: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eastAsia="zh-CN"/>
        </w:rPr>
        <w:t>13512013766</w:t>
      </w:r>
    </w:p>
    <w:p w14:paraId="10C4F234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 w14:paraId="6E8C63DE">
      <w:pPr>
        <w:pStyle w:val="2"/>
        <w:spacing w:before="10" w:after="10" w:line="360" w:lineRule="auto"/>
        <w:ind w:firstLine="584" w:firstLineChars="200"/>
        <w:rPr>
          <w:rFonts w:hint="eastAsia"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0" distR="0">
            <wp:extent cx="1386840" cy="1986915"/>
            <wp:effectExtent l="0" t="0" r="3810" b="0"/>
            <wp:docPr id="19669227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922747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1110" cy="200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pacing w:val="-9"/>
          <w:lang w:eastAsia="zh-CN"/>
        </w:rPr>
        <w:t xml:space="preserve">                      </w:t>
      </w: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0" distR="0">
            <wp:extent cx="1171575" cy="2082165"/>
            <wp:effectExtent l="0" t="0" r="0" b="0"/>
            <wp:docPr id="12466054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605459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77633" cy="2092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03795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26C11364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5811A903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本专业共设置6门专业核心课，总学分</w:t>
      </w:r>
      <w:r>
        <w:rPr>
          <w:rFonts w:hint="eastAsia" w:ascii="Times New Roman" w:hAnsi="Times New Roman" w:cs="Times New Roman"/>
          <w:spacing w:val="2"/>
          <w:lang w:eastAsia="zh-CN"/>
        </w:rPr>
        <w:t>12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388DAF15">
      <w:pPr>
        <w:spacing w:before="10" w:after="10" w:line="360" w:lineRule="auto"/>
        <w:ind w:firstLine="420" w:firstLineChars="200"/>
        <w:jc w:val="both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2E828E0C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61903EE5"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75C9BD8A"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跨境电子商务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57795BFB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6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4D1AB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65CA87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25CF227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166AF6B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2088AEF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36AE033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4CBD3C2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12B882D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4B8095E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1F0374F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2AA19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32B2FF7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17FF067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2DA7F0B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1EC9EB5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4355C95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562C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142E731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5501502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2E6CE77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22F8D7B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3F792BC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6913B0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C9224D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D9BB61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59A4E7A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658733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A482A7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2D92074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F7D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 w14:paraId="143D8DA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86FBCF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国际贸易实务</w:t>
            </w:r>
          </w:p>
        </w:tc>
        <w:tc>
          <w:tcPr>
            <w:tcW w:w="1873" w:type="dxa"/>
            <w:vAlign w:val="center"/>
          </w:tcPr>
          <w:p w14:paraId="11B1619E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CFAB6F9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94A60B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56D731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2E644E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6EE273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69622B0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619E6D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ABA8A0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14DC4A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7698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7AC18E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E8ABE3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8"/>
                <w:lang w:eastAsia="zh-CN"/>
              </w:rPr>
              <w:t>AI图文视频生成实训</w:t>
            </w:r>
          </w:p>
        </w:tc>
        <w:tc>
          <w:tcPr>
            <w:tcW w:w="1873" w:type="dxa"/>
            <w:vAlign w:val="center"/>
          </w:tcPr>
          <w:p w14:paraId="5BB00F22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C416C63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4E7CE0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BD8E2D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1A83910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45F662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ADDB664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6AAC8D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0E8720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06BECD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6FE4D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45DCAF8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3E4684E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跨境支付与结算</w:t>
            </w:r>
          </w:p>
        </w:tc>
        <w:tc>
          <w:tcPr>
            <w:tcW w:w="1873" w:type="dxa"/>
            <w:vAlign w:val="center"/>
          </w:tcPr>
          <w:p w14:paraId="3264F72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66B0C6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3C6C45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B666AE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31F4BE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2B0854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78F51DB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E82400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5DE8C0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5AED9C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4EEA7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387C93B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E3B56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跨境电商平台运营实训</w:t>
            </w:r>
          </w:p>
        </w:tc>
        <w:tc>
          <w:tcPr>
            <w:tcW w:w="1873" w:type="dxa"/>
            <w:vAlign w:val="center"/>
          </w:tcPr>
          <w:p w14:paraId="657FC9B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269D66E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15424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3FDF4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70ABC7A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91636F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3446921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25F74B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30C793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0927DA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5FD5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14CE32B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57BD83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商务英语</w:t>
            </w:r>
          </w:p>
        </w:tc>
        <w:tc>
          <w:tcPr>
            <w:tcW w:w="1873" w:type="dxa"/>
            <w:vAlign w:val="center"/>
          </w:tcPr>
          <w:p w14:paraId="3B2291F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外国语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8479936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DCD819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FF1309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2E19CD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44AE6B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881783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9EE5E6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8A86FA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0CF68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ADF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244968D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F48303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数字直播实训</w:t>
            </w:r>
          </w:p>
        </w:tc>
        <w:tc>
          <w:tcPr>
            <w:tcW w:w="1873" w:type="dxa"/>
            <w:vAlign w:val="center"/>
          </w:tcPr>
          <w:p w14:paraId="7F6D75B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4A6E09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36C26B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715ECF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7F3143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FF1E2A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D9136C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6EE36E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BDC70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89932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5C117822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BA923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1D947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4DB49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2NmRlMzZjNGMzNDAxMzkzMDkwNDc3NzM1ZjQzNzgifQ=="/>
  </w:docVars>
  <w:rsids>
    <w:rsidRoot w:val="002E1F6D"/>
    <w:rsid w:val="0012685D"/>
    <w:rsid w:val="00260090"/>
    <w:rsid w:val="002E1F6D"/>
    <w:rsid w:val="003805FF"/>
    <w:rsid w:val="00417652"/>
    <w:rsid w:val="004B0EA2"/>
    <w:rsid w:val="004B16E4"/>
    <w:rsid w:val="007B599E"/>
    <w:rsid w:val="00834F59"/>
    <w:rsid w:val="00963E50"/>
    <w:rsid w:val="00A0552D"/>
    <w:rsid w:val="00A14870"/>
    <w:rsid w:val="00B246E6"/>
    <w:rsid w:val="00B644C1"/>
    <w:rsid w:val="00CC69DA"/>
    <w:rsid w:val="00DE3E9B"/>
    <w:rsid w:val="00DF22F1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126732E"/>
    <w:rsid w:val="32B12408"/>
    <w:rsid w:val="32B53CA7"/>
    <w:rsid w:val="32D9186C"/>
    <w:rsid w:val="358E6A31"/>
    <w:rsid w:val="362A49AB"/>
    <w:rsid w:val="365D176C"/>
    <w:rsid w:val="39F72DF7"/>
    <w:rsid w:val="3A612966"/>
    <w:rsid w:val="3B681455"/>
    <w:rsid w:val="3DF02B97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</w:rPr>
  </w:style>
  <w:style w:type="character" w:customStyle="1" w:styleId="10">
    <w:name w:val="页脚 字符"/>
    <w:basedOn w:val="7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1432</Words>
  <Characters>1483</Characters>
  <Lines>11</Lines>
  <Paragraphs>3</Paragraphs>
  <TotalTime>5</TotalTime>
  <ScaleCrop>false</ScaleCrop>
  <LinksUpToDate>false</LinksUpToDate>
  <CharactersWithSpaces>1509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2025-06-23T07:45:00Z</dcterms:created>
  <dc:creator>SN</dc:creator>
  <cp:lastModifiedBy>余则成</cp:lastModifiedBy>
  <dcterms:modified xsi:type="dcterms:W3CDTF">2025-06-27T07:32:35Z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