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11F17" w14:textId="77777777" w:rsidR="00C82108" w:rsidRDefault="00C82108">
      <w:pPr>
        <w:spacing w:line="288" w:lineRule="auto"/>
        <w:rPr>
          <w:rFonts w:ascii="Times New Roman" w:hAnsi="Times New Roman" w:cs="Times New Roman"/>
        </w:rPr>
      </w:pPr>
    </w:p>
    <w:p w14:paraId="3112A3BA" w14:textId="77777777" w:rsidR="00C82108" w:rsidRDefault="00C82108">
      <w:pPr>
        <w:spacing w:line="288" w:lineRule="auto"/>
        <w:rPr>
          <w:rFonts w:ascii="Times New Roman" w:hAnsi="Times New Roman" w:cs="Times New Roman"/>
        </w:rPr>
      </w:pPr>
    </w:p>
    <w:p w14:paraId="331FDF67" w14:textId="77777777" w:rsidR="00C82108" w:rsidRPr="00B05017" w:rsidRDefault="00000000">
      <w:pPr>
        <w:spacing w:before="185" w:line="187" w:lineRule="auto"/>
        <w:jc w:val="center"/>
        <w:outlineLvl w:val="0"/>
        <w:rPr>
          <w:rFonts w:ascii="Times New Roman" w:eastAsia="方正小标宋简体" w:hAnsi="Times New Roman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eastAsia="方正小标宋简体" w:hAnsi="Times New Roman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地环学院《智慧水务》微专业招生方案</w:t>
      </w:r>
    </w:p>
    <w:p w14:paraId="68CA3B2C" w14:textId="77777777" w:rsidR="00C82108" w:rsidRDefault="00C82108">
      <w:pPr>
        <w:spacing w:line="279" w:lineRule="auto"/>
        <w:rPr>
          <w:rFonts w:ascii="Times New Roman" w:hAnsi="Times New Roman" w:cs="Times New Roman"/>
          <w:lang w:eastAsia="zh-CN"/>
        </w:rPr>
      </w:pPr>
    </w:p>
    <w:p w14:paraId="314CEF23" w14:textId="77777777" w:rsidR="00C82108" w:rsidRDefault="00C82108">
      <w:pPr>
        <w:spacing w:line="280" w:lineRule="auto"/>
        <w:rPr>
          <w:rFonts w:ascii="Times New Roman" w:hAnsi="Times New Roman" w:cs="Times New Roman"/>
          <w:lang w:eastAsia="zh-CN"/>
        </w:rPr>
      </w:pPr>
    </w:p>
    <w:p w14:paraId="6F7ED79F" w14:textId="77777777" w:rsidR="00C82108" w:rsidRDefault="00000000">
      <w:pPr>
        <w:pStyle w:val="a4"/>
        <w:spacing w:beforeLines="100" w:before="240" w:afterLines="100" w:after="240" w:line="224" w:lineRule="auto"/>
        <w:ind w:firstLineChars="200" w:firstLine="632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一、微专业简介</w:t>
      </w:r>
    </w:p>
    <w:p w14:paraId="7022DAA8" w14:textId="77777777" w:rsidR="00C82108" w:rsidRDefault="00000000">
      <w:pPr>
        <w:pStyle w:val="a4"/>
        <w:spacing w:line="334" w:lineRule="auto"/>
        <w:ind w:firstLineChars="200" w:firstLine="630"/>
        <w:rPr>
          <w:rFonts w:ascii="Times New Roman" w:hAnsi="Times New Roman" w:cs="Times New Roman"/>
          <w:spacing w:val="5"/>
          <w:lang w:eastAsia="zh-CN"/>
        </w:rPr>
      </w:pPr>
      <w:r>
        <w:rPr>
          <w:rFonts w:ascii="Times New Roman" w:hAnsi="Times New Roman" w:cs="Times New Roman"/>
          <w:spacing w:val="5"/>
          <w:lang w:eastAsia="zh-CN"/>
        </w:rPr>
        <w:t>“</w:t>
      </w:r>
      <w:r>
        <w:rPr>
          <w:rFonts w:ascii="Times New Roman" w:hAnsi="Times New Roman" w:cs="Times New Roman"/>
          <w:spacing w:val="5"/>
          <w:lang w:eastAsia="zh-CN"/>
        </w:rPr>
        <w:t>智慧水务</w:t>
      </w:r>
      <w:r>
        <w:rPr>
          <w:rFonts w:ascii="Times New Roman" w:hAnsi="Times New Roman" w:cs="Times New Roman"/>
          <w:spacing w:val="5"/>
          <w:lang w:eastAsia="zh-CN"/>
        </w:rPr>
        <w:t>”</w:t>
      </w:r>
      <w:r>
        <w:rPr>
          <w:rFonts w:ascii="Times New Roman" w:hAnsi="Times New Roman" w:cs="Times New Roman"/>
          <w:spacing w:val="5"/>
          <w:lang w:eastAsia="zh-CN"/>
        </w:rPr>
        <w:t>微专业由地环学院联合北控水务集团</w:t>
      </w:r>
      <w:r>
        <w:rPr>
          <w:rFonts w:ascii="Times New Roman" w:hAnsi="Times New Roman" w:cs="Times New Roman"/>
          <w:spacing w:val="5"/>
          <w:lang w:eastAsia="zh-CN"/>
        </w:rPr>
        <w:t>-</w:t>
      </w:r>
      <w:r>
        <w:rPr>
          <w:rFonts w:ascii="Times New Roman" w:hAnsi="Times New Roman" w:cs="Times New Roman"/>
          <w:spacing w:val="5"/>
          <w:lang w:eastAsia="zh-CN"/>
        </w:rPr>
        <w:t>北京北水融智教育科技有限公司共同设立，面向本科二年级及以上学生，聚焦水务行业数字化转型需求，整合高校优质教育资源与企业实战经验，培养掌握物联网、大数据、人工智能等技术的复合型人才。专业以</w:t>
      </w:r>
      <w:r>
        <w:rPr>
          <w:rFonts w:ascii="Times New Roman" w:hAnsi="Times New Roman" w:cs="Times New Roman"/>
          <w:spacing w:val="5"/>
          <w:lang w:eastAsia="zh-CN"/>
        </w:rPr>
        <w:t>“</w:t>
      </w:r>
      <w:r>
        <w:rPr>
          <w:rFonts w:ascii="Times New Roman" w:hAnsi="Times New Roman" w:cs="Times New Roman"/>
          <w:spacing w:val="5"/>
          <w:lang w:eastAsia="zh-CN"/>
        </w:rPr>
        <w:t>产教融合</w:t>
      </w:r>
      <w:r>
        <w:rPr>
          <w:rFonts w:ascii="Times New Roman" w:hAnsi="Times New Roman" w:cs="Times New Roman"/>
          <w:spacing w:val="5"/>
          <w:lang w:eastAsia="zh-CN"/>
        </w:rPr>
        <w:t>”</w:t>
      </w:r>
      <w:r>
        <w:rPr>
          <w:rFonts w:ascii="Times New Roman" w:hAnsi="Times New Roman" w:cs="Times New Roman"/>
          <w:spacing w:val="5"/>
          <w:lang w:eastAsia="zh-CN"/>
        </w:rPr>
        <w:t>为核心，构建</w:t>
      </w:r>
      <w:r>
        <w:rPr>
          <w:rFonts w:ascii="Times New Roman" w:hAnsi="Times New Roman" w:cs="Times New Roman"/>
          <w:spacing w:val="5"/>
          <w:lang w:eastAsia="zh-CN"/>
        </w:rPr>
        <w:t>“</w:t>
      </w:r>
      <w:r>
        <w:rPr>
          <w:rFonts w:ascii="Times New Roman" w:hAnsi="Times New Roman" w:cs="Times New Roman"/>
          <w:spacing w:val="5"/>
          <w:lang w:eastAsia="zh-CN"/>
        </w:rPr>
        <w:t>基础技术</w:t>
      </w:r>
      <w:r>
        <w:rPr>
          <w:rFonts w:ascii="Times New Roman" w:hAnsi="Times New Roman" w:cs="Times New Roman"/>
          <w:spacing w:val="5"/>
          <w:lang w:eastAsia="zh-CN"/>
        </w:rPr>
        <w:t>+</w:t>
      </w:r>
      <w:r>
        <w:rPr>
          <w:rFonts w:ascii="Times New Roman" w:hAnsi="Times New Roman" w:cs="Times New Roman"/>
          <w:spacing w:val="5"/>
          <w:lang w:eastAsia="zh-CN"/>
        </w:rPr>
        <w:t>核心应用</w:t>
      </w:r>
      <w:r>
        <w:rPr>
          <w:rFonts w:ascii="Times New Roman" w:hAnsi="Times New Roman" w:cs="Times New Roman"/>
          <w:spacing w:val="5"/>
          <w:lang w:eastAsia="zh-CN"/>
        </w:rPr>
        <w:t>+</w:t>
      </w:r>
      <w:r>
        <w:rPr>
          <w:rFonts w:ascii="Times New Roman" w:hAnsi="Times New Roman" w:cs="Times New Roman"/>
          <w:spacing w:val="5"/>
          <w:lang w:eastAsia="zh-CN"/>
        </w:rPr>
        <w:t>综合实践</w:t>
      </w:r>
      <w:r>
        <w:rPr>
          <w:rFonts w:ascii="Times New Roman" w:hAnsi="Times New Roman" w:cs="Times New Roman"/>
          <w:spacing w:val="5"/>
          <w:lang w:eastAsia="zh-CN"/>
        </w:rPr>
        <w:t>”</w:t>
      </w:r>
      <w:r>
        <w:rPr>
          <w:rFonts w:ascii="Times New Roman" w:hAnsi="Times New Roman" w:cs="Times New Roman"/>
          <w:spacing w:val="5"/>
          <w:lang w:eastAsia="zh-CN"/>
        </w:rPr>
        <w:t>三层课程体系，涵盖环境大数据分析、水环境虚拟仿真、污水处理智能控制等</w:t>
      </w:r>
      <w:r>
        <w:rPr>
          <w:rFonts w:ascii="Times New Roman" w:hAnsi="Times New Roman" w:cs="Times New Roman"/>
          <w:spacing w:val="5"/>
          <w:lang w:eastAsia="zh-CN"/>
        </w:rPr>
        <w:t>5</w:t>
      </w:r>
      <w:r>
        <w:rPr>
          <w:rFonts w:ascii="Times New Roman" w:hAnsi="Times New Roman" w:cs="Times New Roman"/>
          <w:spacing w:val="5"/>
          <w:lang w:eastAsia="zh-CN"/>
        </w:rPr>
        <w:t>门课程，实践课时占比超</w:t>
      </w:r>
      <w:r>
        <w:rPr>
          <w:rFonts w:ascii="Times New Roman" w:hAnsi="Times New Roman" w:cs="Times New Roman"/>
          <w:spacing w:val="5"/>
          <w:lang w:eastAsia="zh-CN"/>
        </w:rPr>
        <w:t>80%</w:t>
      </w:r>
      <w:r>
        <w:rPr>
          <w:rFonts w:ascii="Times New Roman" w:hAnsi="Times New Roman" w:cs="Times New Roman"/>
          <w:spacing w:val="5"/>
          <w:lang w:eastAsia="zh-CN"/>
        </w:rPr>
        <w:t>，通过校企双导师制与真实项目实训，强化学生智能监测、数据分析与运维决策能力，课程内容对接</w:t>
      </w:r>
      <w:r>
        <w:rPr>
          <w:rFonts w:ascii="Times New Roman" w:hAnsi="Times New Roman" w:cs="Times New Roman"/>
          <w:spacing w:val="5"/>
          <w:lang w:eastAsia="zh-CN"/>
        </w:rPr>
        <w:t>“1+X”</w:t>
      </w:r>
      <w:r>
        <w:rPr>
          <w:rFonts w:ascii="Times New Roman" w:hAnsi="Times New Roman" w:cs="Times New Roman"/>
          <w:spacing w:val="5"/>
          <w:lang w:eastAsia="zh-CN"/>
        </w:rPr>
        <w:t>水环境监测与治理职业技能证书考核，培养方向精准对标智慧水务系统开发、智能水厂管理、水务大数据分析等新兴岗位需求。</w:t>
      </w:r>
    </w:p>
    <w:p w14:paraId="042B4E74" w14:textId="77777777" w:rsidR="00C82108" w:rsidRDefault="00000000">
      <w:pPr>
        <w:pStyle w:val="a4"/>
        <w:spacing w:line="334" w:lineRule="auto"/>
        <w:ind w:firstLineChars="200" w:firstLine="630"/>
        <w:rPr>
          <w:rFonts w:ascii="Times New Roman" w:hAnsi="Times New Roman" w:cs="Times New Roman"/>
          <w:color w:val="auto"/>
          <w:spacing w:val="10"/>
          <w:lang w:eastAsia="zh-CN"/>
        </w:rPr>
      </w:pPr>
      <w:r>
        <w:rPr>
          <w:rFonts w:ascii="Times New Roman" w:hAnsi="Times New Roman" w:cs="Times New Roman"/>
          <w:spacing w:val="5"/>
          <w:lang w:eastAsia="zh-CN"/>
        </w:rPr>
        <w:t>本专业学制</w:t>
      </w:r>
      <w:r>
        <w:rPr>
          <w:rFonts w:ascii="Times New Roman" w:hAnsi="Times New Roman" w:cs="Times New Roman"/>
          <w:spacing w:val="5"/>
          <w:lang w:eastAsia="zh-CN"/>
        </w:rPr>
        <w:t>1</w:t>
      </w:r>
      <w:r>
        <w:rPr>
          <w:rFonts w:ascii="Times New Roman" w:hAnsi="Times New Roman" w:cs="Times New Roman"/>
          <w:spacing w:val="5"/>
          <w:lang w:eastAsia="zh-CN"/>
        </w:rPr>
        <w:t>年（</w:t>
      </w:r>
      <w:r>
        <w:rPr>
          <w:rFonts w:ascii="Times New Roman" w:hAnsi="Times New Roman" w:cs="Times New Roman"/>
          <w:spacing w:val="5"/>
          <w:lang w:eastAsia="zh-CN"/>
        </w:rPr>
        <w:t>10</w:t>
      </w:r>
      <w:r>
        <w:rPr>
          <w:rFonts w:ascii="Times New Roman" w:hAnsi="Times New Roman" w:cs="Times New Roman"/>
          <w:spacing w:val="5"/>
          <w:lang w:eastAsia="zh-CN"/>
        </w:rPr>
        <w:t>学分），依托校内智慧水务实训室与北水教育实践基地，深度融合环境工程、计算机科学与人工智能等多学科前沿技术，实现</w:t>
      </w:r>
      <w:r>
        <w:rPr>
          <w:rFonts w:ascii="Times New Roman" w:hAnsi="Times New Roman" w:cs="Times New Roman"/>
          <w:spacing w:val="5"/>
          <w:lang w:eastAsia="zh-CN"/>
        </w:rPr>
        <w:t>“</w:t>
      </w:r>
      <w:r>
        <w:rPr>
          <w:rFonts w:ascii="Times New Roman" w:hAnsi="Times New Roman" w:cs="Times New Roman"/>
          <w:spacing w:val="5"/>
          <w:lang w:eastAsia="zh-CN"/>
        </w:rPr>
        <w:t>教学</w:t>
      </w:r>
      <w:r>
        <w:rPr>
          <w:rFonts w:ascii="Times New Roman" w:hAnsi="Times New Roman" w:cs="Times New Roman"/>
          <w:spacing w:val="5"/>
          <w:lang w:eastAsia="zh-CN"/>
        </w:rPr>
        <w:t>-</w:t>
      </w:r>
      <w:r>
        <w:rPr>
          <w:rFonts w:ascii="Times New Roman" w:hAnsi="Times New Roman" w:cs="Times New Roman"/>
          <w:spacing w:val="5"/>
          <w:lang w:eastAsia="zh-CN"/>
        </w:rPr>
        <w:t>实践</w:t>
      </w:r>
      <w:r>
        <w:rPr>
          <w:rFonts w:ascii="Times New Roman" w:hAnsi="Times New Roman" w:cs="Times New Roman"/>
          <w:spacing w:val="5"/>
          <w:lang w:eastAsia="zh-CN"/>
        </w:rPr>
        <w:t>-</w:t>
      </w:r>
      <w:r>
        <w:rPr>
          <w:rFonts w:ascii="Times New Roman" w:hAnsi="Times New Roman" w:cs="Times New Roman"/>
          <w:spacing w:val="5"/>
          <w:lang w:eastAsia="zh-CN"/>
        </w:rPr>
        <w:t>就业</w:t>
      </w:r>
      <w:r>
        <w:rPr>
          <w:rFonts w:ascii="Times New Roman" w:hAnsi="Times New Roman" w:cs="Times New Roman"/>
          <w:spacing w:val="5"/>
          <w:lang w:eastAsia="zh-CN"/>
        </w:rPr>
        <w:t>”</w:t>
      </w:r>
      <w:r>
        <w:rPr>
          <w:rFonts w:ascii="Times New Roman" w:hAnsi="Times New Roman" w:cs="Times New Roman"/>
          <w:spacing w:val="5"/>
          <w:lang w:eastAsia="zh-CN"/>
        </w:rPr>
        <w:t>一体化培养。毕业生可从事智能水务系统开发、水环境规划管理等工作，优先推荐至合作企业就业，助力国家</w:t>
      </w:r>
      <w:r>
        <w:rPr>
          <w:rFonts w:ascii="Times New Roman" w:hAnsi="Times New Roman" w:cs="Times New Roman"/>
          <w:spacing w:val="5"/>
          <w:lang w:eastAsia="zh-CN"/>
        </w:rPr>
        <w:t>“</w:t>
      </w:r>
      <w:r>
        <w:rPr>
          <w:rFonts w:ascii="Times New Roman" w:hAnsi="Times New Roman" w:cs="Times New Roman"/>
          <w:spacing w:val="5"/>
          <w:lang w:eastAsia="zh-CN"/>
        </w:rPr>
        <w:t>数字中国</w:t>
      </w:r>
      <w:r>
        <w:rPr>
          <w:rFonts w:ascii="Times New Roman" w:hAnsi="Times New Roman" w:cs="Times New Roman"/>
          <w:spacing w:val="5"/>
          <w:lang w:eastAsia="zh-CN"/>
        </w:rPr>
        <w:t>”</w:t>
      </w:r>
      <w:r>
        <w:rPr>
          <w:rFonts w:ascii="Times New Roman" w:hAnsi="Times New Roman" w:cs="Times New Roman"/>
          <w:spacing w:val="5"/>
          <w:lang w:eastAsia="zh-CN"/>
        </w:rPr>
        <w:t>战略与水务行业智能化升级。</w:t>
      </w:r>
    </w:p>
    <w:p w14:paraId="0C6D6F84" w14:textId="77777777" w:rsidR="00C82108" w:rsidRDefault="00000000">
      <w:pPr>
        <w:pStyle w:val="a4"/>
        <w:spacing w:line="334" w:lineRule="auto"/>
        <w:ind w:firstLineChars="200" w:firstLine="640"/>
        <w:rPr>
          <w:rFonts w:ascii="Times New Roman" w:hAnsi="Times New Roman" w:cs="Times New Roman"/>
          <w:color w:val="auto"/>
          <w:spacing w:val="10"/>
          <w:lang w:eastAsia="zh-CN"/>
        </w:rPr>
      </w:pPr>
      <w:r>
        <w:rPr>
          <w:rFonts w:ascii="Times New Roman" w:hAnsi="Times New Roman" w:cs="Times New Roman"/>
          <w:b/>
          <w:bCs/>
          <w:color w:val="auto"/>
          <w:spacing w:val="9"/>
          <w:lang w:eastAsia="zh-CN"/>
        </w:rPr>
        <w:t>专业特色：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（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1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）产教深度融合。与北控水务集团深度合作，构建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“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校内导师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+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企业工程师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”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双师团队，引入真实项目案例和数字孪生技术，实践课时占比超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80%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，实现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“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教学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-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实践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-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就业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”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一体化培养，学生可优先获得合作企业就业机会。（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2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）前沿技术</w:t>
      </w:r>
      <w:r>
        <w:rPr>
          <w:rFonts w:ascii="Times New Roman" w:hAnsi="Times New Roman" w:cs="Times New Roman"/>
          <w:color w:val="auto"/>
          <w:spacing w:val="9"/>
          <w:lang w:eastAsia="zh-CN"/>
        </w:rPr>
        <w:lastRenderedPageBreak/>
        <w:t>交叉应用。融合物联网、大数据、人工智能与水务管理，课程覆盖环境大数据分析、无人机遥感、虚拟仿真等核心技术，培养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“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数据采集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-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分析决策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-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智能运维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”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全链条能力，对接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“1+X”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职业技能证书，强化技术应用与行业标准结合。（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3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）强实践短学制。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1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年学制（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10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学分），通过智慧水务实训室、企业基地实习及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2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周综合实践项目（如智能水厂改造），快速提升学生实操能力，满足行业对高素质技能型人才的迫切需求。（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4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）精准就业导向。聚焦智慧水务系统开发、智能水厂运维等新兴岗位，毕业生可投身政府水务部门、科技企业及工程咨询公司，服务国家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“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数字中国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”</w:t>
      </w:r>
      <w:r>
        <w:rPr>
          <w:rFonts w:ascii="Times New Roman" w:hAnsi="Times New Roman" w:cs="Times New Roman"/>
          <w:color w:val="auto"/>
          <w:spacing w:val="9"/>
          <w:lang w:eastAsia="zh-CN"/>
        </w:rPr>
        <w:t>战略与水务智能化转型。</w:t>
      </w:r>
    </w:p>
    <w:p w14:paraId="5D5BD758" w14:textId="77777777" w:rsidR="00C82108" w:rsidRDefault="00000000">
      <w:pPr>
        <w:pStyle w:val="a4"/>
        <w:spacing w:line="334" w:lineRule="auto"/>
        <w:ind w:firstLineChars="200" w:firstLine="642"/>
        <w:rPr>
          <w:rFonts w:ascii="Times New Roman" w:hAnsi="Times New Roman" w:cs="Times New Roman"/>
          <w:color w:val="auto"/>
          <w:spacing w:val="-21"/>
          <w:lang w:eastAsia="zh-CN"/>
        </w:rPr>
      </w:pPr>
      <w:r>
        <w:rPr>
          <w:rFonts w:ascii="Times New Roman" w:hAnsi="Times New Roman" w:cs="Times New Roman"/>
          <w:b/>
          <w:bCs/>
          <w:color w:val="auto"/>
          <w:spacing w:val="10"/>
          <w:lang w:eastAsia="zh-CN"/>
        </w:rPr>
        <w:t>主要课程：</w:t>
      </w:r>
      <w:r>
        <w:rPr>
          <w:rFonts w:ascii="Times New Roman" w:hAnsi="Times New Roman" w:cs="Times New Roman"/>
          <w:color w:val="auto"/>
          <w:spacing w:val="10"/>
          <w:lang w:eastAsia="zh-CN"/>
        </w:rPr>
        <w:t>环境大数据与可视化技术、水环境智能与虚拟仿真、无人机水环境遥感、污水处理厂智能控制、智慧水厂运维综合实践。</w:t>
      </w:r>
    </w:p>
    <w:p w14:paraId="2761343F" w14:textId="77777777" w:rsidR="00C82108" w:rsidRDefault="00000000">
      <w:pPr>
        <w:pStyle w:val="a4"/>
        <w:spacing w:beforeLines="100" w:before="240" w:afterLines="100" w:after="240" w:line="224" w:lineRule="auto"/>
        <w:ind w:firstLineChars="200" w:firstLine="632"/>
        <w:rPr>
          <w:rFonts w:ascii="Times New Roman" w:hAnsi="Times New Roman" w:cs="Times New Roman"/>
          <w:color w:val="auto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hAnsi="Times New Roman" w:cs="Times New Roman"/>
          <w:color w:val="auto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二、报名时间及开班要求</w:t>
      </w:r>
    </w:p>
    <w:p w14:paraId="571E103B" w14:textId="0610A9AA" w:rsidR="00C82108" w:rsidRDefault="00000000">
      <w:pPr>
        <w:pStyle w:val="a4"/>
        <w:spacing w:before="1" w:line="224" w:lineRule="auto"/>
        <w:ind w:firstLineChars="200" w:firstLine="636"/>
        <w:rPr>
          <w:rFonts w:ascii="Times New Roman" w:hAnsi="Times New Roman" w:cs="Times New Roman"/>
          <w:color w:val="auto"/>
          <w:spacing w:val="-7"/>
          <w:lang w:eastAsia="zh-CN"/>
        </w:rPr>
      </w:pPr>
      <w:r>
        <w:rPr>
          <w:rFonts w:ascii="Times New Roman" w:hAnsi="Times New Roman" w:cs="Times New Roman"/>
          <w:color w:val="auto"/>
          <w:spacing w:val="8"/>
          <w:position w:val="18"/>
          <w:lang w:eastAsia="zh-CN"/>
        </w:rPr>
        <w:t>按照学校规定报名时间，原则上低于</w:t>
      </w:r>
      <w:r>
        <w:rPr>
          <w:rFonts w:ascii="Times New Roman" w:hAnsi="Times New Roman" w:cs="Times New Roman"/>
          <w:color w:val="auto"/>
          <w:spacing w:val="8"/>
          <w:position w:val="18"/>
          <w:lang w:eastAsia="zh-CN"/>
        </w:rPr>
        <w:t>20</w:t>
      </w:r>
      <w:r>
        <w:rPr>
          <w:rFonts w:ascii="Times New Roman" w:hAnsi="Times New Roman" w:cs="Times New Roman"/>
          <w:color w:val="auto"/>
          <w:spacing w:val="8"/>
          <w:position w:val="18"/>
          <w:lang w:eastAsia="zh-CN"/>
        </w:rPr>
        <w:t>人不开班。</w:t>
      </w:r>
    </w:p>
    <w:p w14:paraId="37617BE1" w14:textId="77777777" w:rsidR="00C82108" w:rsidRDefault="00000000">
      <w:pPr>
        <w:pStyle w:val="a4"/>
        <w:spacing w:beforeLines="100" w:before="240" w:afterLines="100" w:after="240" w:line="224" w:lineRule="auto"/>
        <w:ind w:firstLineChars="200" w:firstLine="632"/>
        <w:rPr>
          <w:rFonts w:ascii="Times New Roman" w:hAnsi="Times New Roman" w:cs="Times New Roman"/>
          <w:color w:val="auto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hAnsi="Times New Roman" w:cs="Times New Roman"/>
          <w:color w:val="auto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三、报名学生范围</w:t>
      </w:r>
    </w:p>
    <w:p w14:paraId="31DA356A" w14:textId="77777777" w:rsidR="00C82108" w:rsidRDefault="00000000">
      <w:pPr>
        <w:pStyle w:val="a4"/>
        <w:spacing w:before="10" w:after="10" w:line="360" w:lineRule="auto"/>
        <w:ind w:firstLineChars="200" w:firstLine="640"/>
        <w:jc w:val="both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1.</w:t>
      </w:r>
      <w:r>
        <w:rPr>
          <w:rFonts w:ascii="Times New Roman" w:hAnsi="Times New Roman" w:cs="Times New Roman"/>
          <w:spacing w:val="10"/>
          <w:lang w:eastAsia="zh-CN"/>
        </w:rPr>
        <w:t>我校二年级在读普通全日制本科生；</w:t>
      </w:r>
    </w:p>
    <w:p w14:paraId="1B3FF2B6" w14:textId="77777777" w:rsidR="00C82108" w:rsidRDefault="00000000">
      <w:pPr>
        <w:pStyle w:val="a4"/>
        <w:spacing w:before="10" w:after="10" w:line="360" w:lineRule="auto"/>
        <w:ind w:firstLineChars="200" w:firstLine="640"/>
        <w:jc w:val="both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2.</w:t>
      </w:r>
      <w:r>
        <w:rPr>
          <w:rFonts w:ascii="Times New Roman" w:hAnsi="Times New Roman" w:cs="Times New Roman"/>
          <w:spacing w:val="10"/>
          <w:lang w:eastAsia="zh-CN"/>
        </w:rPr>
        <w:t>申请微专业的学生应学习刻苦、成绩优良、具有较强的学习能力、实践能力和创新能力。</w:t>
      </w:r>
    </w:p>
    <w:p w14:paraId="7F4EE35D" w14:textId="77777777" w:rsidR="00C82108" w:rsidRDefault="00000000">
      <w:pPr>
        <w:pStyle w:val="a4"/>
        <w:spacing w:before="10" w:after="10" w:line="360" w:lineRule="auto"/>
        <w:ind w:firstLineChars="200" w:firstLine="640"/>
        <w:jc w:val="both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3.</w:t>
      </w:r>
      <w:r>
        <w:rPr>
          <w:rFonts w:ascii="Times New Roman" w:hAnsi="Times New Roman" w:cs="Times New Roman"/>
          <w:spacing w:val="10"/>
          <w:lang w:eastAsia="zh-CN"/>
        </w:rPr>
        <w:t>已修读的课程无不及格成绩（挂科已补考或重修通过的不列入不及格范围）。</w:t>
      </w:r>
    </w:p>
    <w:p w14:paraId="10757048" w14:textId="77777777" w:rsidR="00C82108" w:rsidRDefault="00000000">
      <w:pPr>
        <w:pStyle w:val="a4"/>
        <w:spacing w:beforeLines="100" w:before="240" w:afterLines="100" w:after="240" w:line="224" w:lineRule="auto"/>
        <w:ind w:firstLineChars="200" w:firstLine="632"/>
        <w:rPr>
          <w:rFonts w:ascii="Times New Roman" w:hAnsi="Times New Roman" w:cs="Times New Roman"/>
          <w:color w:val="auto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hAnsi="Times New Roman" w:cs="Times New Roman"/>
          <w:color w:val="auto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四、证书</w:t>
      </w:r>
    </w:p>
    <w:p w14:paraId="046139A0" w14:textId="77777777" w:rsidR="00C82108" w:rsidRDefault="00000000">
      <w:pPr>
        <w:pStyle w:val="a4"/>
        <w:spacing w:before="101" w:line="334" w:lineRule="auto"/>
        <w:ind w:firstLineChars="200" w:firstLine="624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</w:t>
      </w:r>
      <w:r>
        <w:rPr>
          <w:rFonts w:ascii="Times New Roman" w:hAnsi="Times New Roman" w:cs="Times New Roman"/>
          <w:spacing w:val="2"/>
          <w:lang w:eastAsia="zh-CN"/>
        </w:rPr>
        <w:t>学制</w:t>
      </w:r>
      <w:r>
        <w:rPr>
          <w:rFonts w:ascii="Times New Roman" w:hAnsi="Times New Roman" w:cs="Times New Roman"/>
          <w:spacing w:val="2"/>
          <w:lang w:eastAsia="zh-CN"/>
        </w:rPr>
        <w:t>1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 w14:paraId="20EC5CD5" w14:textId="77777777" w:rsidR="00C82108" w:rsidRDefault="00000000">
      <w:pPr>
        <w:pStyle w:val="a4"/>
        <w:spacing w:before="101" w:line="334" w:lineRule="auto"/>
        <w:ind w:firstLineChars="200" w:firstLine="624"/>
        <w:rPr>
          <w:rFonts w:ascii="Times New Roman" w:hAnsi="Times New Roman" w:cs="Times New Roman"/>
          <w:sz w:val="21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lastRenderedPageBreak/>
        <w:t>2.</w:t>
      </w:r>
      <w:r>
        <w:rPr>
          <w:rFonts w:ascii="Times New Roman" w:hAnsi="Times New Roman" w:cs="Times New Roman"/>
          <w:spacing w:val="2"/>
          <w:lang w:eastAsia="zh-CN"/>
        </w:rPr>
        <w:t>完成教学计划全部课程（</w:t>
      </w:r>
      <w:r>
        <w:rPr>
          <w:rFonts w:ascii="Times New Roman" w:hAnsi="Times New Roman" w:cs="Times New Roman"/>
          <w:spacing w:val="2"/>
          <w:lang w:eastAsia="zh-CN"/>
        </w:rPr>
        <w:t>10</w:t>
      </w:r>
      <w:r>
        <w:rPr>
          <w:rFonts w:ascii="Times New Roman" w:hAnsi="Times New Roman" w:cs="Times New Roman"/>
          <w:spacing w:val="2"/>
          <w:lang w:eastAsia="zh-CN"/>
        </w:rPr>
        <w:t>学分），经考核合格，发石家庄学院微专业证书。</w:t>
      </w:r>
    </w:p>
    <w:p w14:paraId="26B22994" w14:textId="77777777" w:rsidR="00C82108" w:rsidRDefault="00000000">
      <w:pPr>
        <w:pStyle w:val="a4"/>
        <w:spacing w:beforeLines="100" w:before="240" w:afterLines="100" w:after="240" w:line="224" w:lineRule="auto"/>
        <w:ind w:firstLineChars="200" w:firstLine="632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五、联系方式</w:t>
      </w:r>
    </w:p>
    <w:p w14:paraId="1BF1D036" w14:textId="77777777" w:rsidR="00C82108" w:rsidRDefault="00000000">
      <w:pPr>
        <w:pStyle w:val="a4"/>
        <w:spacing w:before="101" w:line="334" w:lineRule="auto"/>
        <w:ind w:firstLineChars="200" w:firstLine="624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联系人：梁老师</w:t>
      </w:r>
    </w:p>
    <w:p w14:paraId="26CD58FF" w14:textId="77777777" w:rsidR="00C82108" w:rsidRDefault="00000000">
      <w:pPr>
        <w:pStyle w:val="a4"/>
        <w:spacing w:before="101" w:line="334" w:lineRule="auto"/>
        <w:ind w:firstLine="661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ascii="Times New Roman" w:hAnsi="Times New Roman" w:cs="Times New Roman"/>
          <w:spacing w:val="2"/>
          <w:lang w:eastAsia="zh-CN"/>
        </w:rPr>
        <w:t>18631131929</w:t>
      </w:r>
    </w:p>
    <w:p w14:paraId="2EDBFD03" w14:textId="77777777" w:rsidR="00C82108" w:rsidRDefault="00000000">
      <w:pPr>
        <w:pStyle w:val="a4"/>
        <w:spacing w:before="101" w:line="334" w:lineRule="auto"/>
        <w:ind w:firstLine="661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招生咨询</w:t>
      </w:r>
      <w:r>
        <w:rPr>
          <w:rFonts w:ascii="Times New Roman" w:hAnsi="Times New Roman" w:cs="Times New Roman"/>
          <w:spacing w:val="2"/>
          <w:lang w:eastAsia="zh-CN"/>
        </w:rPr>
        <w:t>QQ</w:t>
      </w:r>
      <w:r>
        <w:rPr>
          <w:rFonts w:ascii="Times New Roman" w:hAnsi="Times New Roman" w:cs="Times New Roman"/>
          <w:spacing w:val="2"/>
          <w:lang w:eastAsia="zh-CN"/>
        </w:rPr>
        <w:t>群群号</w:t>
      </w:r>
      <w:r>
        <w:rPr>
          <w:rFonts w:ascii="Times New Roman" w:hAnsi="Times New Roman" w:cs="Times New Roman"/>
          <w:spacing w:val="2"/>
          <w:lang w:eastAsia="zh-CN"/>
        </w:rPr>
        <w:t>662962316</w:t>
      </w:r>
      <w:r>
        <w:rPr>
          <w:rFonts w:ascii="Times New Roman" w:hAnsi="Times New Roman" w:cs="Times New Roman"/>
          <w:spacing w:val="2"/>
          <w:lang w:eastAsia="zh-CN"/>
        </w:rPr>
        <w:t>，二维码：</w:t>
      </w:r>
    </w:p>
    <w:p w14:paraId="488635C7" w14:textId="77777777" w:rsidR="00C82108" w:rsidRDefault="00000000">
      <w:pPr>
        <w:pStyle w:val="a4"/>
        <w:spacing w:before="101" w:line="334" w:lineRule="auto"/>
        <w:ind w:firstLine="661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114300" distR="114300" wp14:anchorId="4F0737D9" wp14:editId="62F65746">
            <wp:extent cx="2594610" cy="3286125"/>
            <wp:effectExtent l="0" t="0" r="1524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9142" t="15961" r="9480" b="26075"/>
                    <a:stretch>
                      <a:fillRect/>
                    </a:stretch>
                  </pic:blipFill>
                  <pic:spPr>
                    <a:xfrm>
                      <a:off x="0" y="0"/>
                      <a:ext cx="259461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FC9FD64" w14:textId="77777777" w:rsidR="00C82108" w:rsidRDefault="00000000">
      <w:pPr>
        <w:pStyle w:val="a4"/>
        <w:spacing w:before="101" w:line="334" w:lineRule="auto"/>
        <w:ind w:firstLine="661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学生可从</w:t>
      </w:r>
      <w:r>
        <w:rPr>
          <w:rFonts w:ascii="Times New Roman" w:hAnsi="Times New Roman" w:cs="Times New Roman"/>
          <w:spacing w:val="2"/>
          <w:lang w:eastAsia="zh-CN"/>
        </w:rPr>
        <w:t>QQ</w:t>
      </w:r>
      <w:r>
        <w:rPr>
          <w:rFonts w:ascii="Times New Roman" w:hAnsi="Times New Roman" w:cs="Times New Roman"/>
          <w:spacing w:val="2"/>
          <w:lang w:eastAsia="zh-CN"/>
        </w:rPr>
        <w:t>群下载报名表。</w:t>
      </w:r>
    </w:p>
    <w:p w14:paraId="630AC6F5" w14:textId="77777777" w:rsidR="00C82108" w:rsidRDefault="00000000">
      <w:pPr>
        <w:pStyle w:val="a4"/>
        <w:spacing w:before="101" w:line="334" w:lineRule="auto"/>
        <w:ind w:firstLine="661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六、教学计划</w:t>
      </w:r>
    </w:p>
    <w:p w14:paraId="2F7F98D8" w14:textId="77777777" w:rsidR="00C82108" w:rsidRDefault="00000000">
      <w:pPr>
        <w:pStyle w:val="a4"/>
        <w:spacing w:before="101" w:line="334" w:lineRule="auto"/>
        <w:ind w:firstLine="661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</w:t>
      </w:r>
      <w:r>
        <w:rPr>
          <w:rFonts w:ascii="Times New Roman" w:hAnsi="Times New Roman" w:cs="Times New Roman"/>
          <w:spacing w:val="2"/>
          <w:lang w:eastAsia="zh-CN"/>
        </w:rPr>
        <w:t>5</w:t>
      </w:r>
      <w:r>
        <w:rPr>
          <w:rFonts w:ascii="Times New Roman" w:hAnsi="Times New Roman" w:cs="Times New Roman"/>
          <w:spacing w:val="2"/>
          <w:lang w:eastAsia="zh-CN"/>
        </w:rPr>
        <w:t>门专业核心课，总学分</w:t>
      </w:r>
      <w:r>
        <w:rPr>
          <w:rFonts w:ascii="Times New Roman" w:hAnsi="Times New Roman" w:cs="Times New Roman"/>
          <w:spacing w:val="2"/>
          <w:lang w:eastAsia="zh-CN"/>
        </w:rPr>
        <w:t>10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</w:t>
      </w:r>
      <w:r>
        <w:rPr>
          <w:rFonts w:ascii="Times New Roman" w:hAnsi="Times New Roman" w:cs="Times New Roman"/>
          <w:spacing w:val="2"/>
          <w:lang w:eastAsia="zh-CN"/>
        </w:rPr>
        <w:t>1</w:t>
      </w:r>
      <w:r>
        <w:rPr>
          <w:rFonts w:ascii="Times New Roman" w:hAnsi="Times New Roman" w:cs="Times New Roman"/>
          <w:spacing w:val="2"/>
          <w:lang w:eastAsia="zh-CN"/>
        </w:rPr>
        <w:t>。</w:t>
      </w:r>
    </w:p>
    <w:p w14:paraId="4D176944" w14:textId="77777777" w:rsidR="00C82108" w:rsidRDefault="00C82108">
      <w:pPr>
        <w:spacing w:line="222" w:lineRule="auto"/>
        <w:rPr>
          <w:rFonts w:ascii="Times New Roman" w:hAnsi="Times New Roman" w:cs="Times New Roman"/>
          <w:lang w:eastAsia="zh-CN"/>
        </w:rPr>
        <w:sectPr w:rsidR="00C82108">
          <w:footerReference w:type="default" r:id="rId7"/>
          <w:pgSz w:w="11907" w:h="16839"/>
          <w:pgMar w:top="1431" w:right="1469" w:bottom="1357" w:left="1604" w:header="0" w:footer="1197" w:gutter="0"/>
          <w:cols w:space="720"/>
        </w:sectPr>
      </w:pPr>
    </w:p>
    <w:p w14:paraId="162E2488" w14:textId="77777777" w:rsidR="00C82108" w:rsidRDefault="00C82108">
      <w:pPr>
        <w:spacing w:line="259" w:lineRule="auto"/>
        <w:rPr>
          <w:rFonts w:ascii="Times New Roman" w:hAnsi="Times New Roman" w:cs="Times New Roman"/>
          <w:lang w:eastAsia="zh-CN"/>
        </w:rPr>
      </w:pPr>
    </w:p>
    <w:p w14:paraId="033C2C2F" w14:textId="77777777" w:rsidR="00C82108" w:rsidRDefault="00000000">
      <w:pPr>
        <w:pStyle w:val="a4"/>
        <w:spacing w:before="101" w:line="224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附件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：</w:t>
      </w:r>
    </w:p>
    <w:p w14:paraId="3677B215" w14:textId="090B40CC" w:rsidR="00C82108" w:rsidRDefault="00000000">
      <w:pPr>
        <w:pStyle w:val="a4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《智慧</w:t>
      </w:r>
      <w:r w:rsidR="00871DB3">
        <w:rPr>
          <w:rFonts w:ascii="Times New Roman" w:hAnsi="Times New Roman" w:cs="Times New Roman" w:hint="eastAsia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水务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》微专业课程设置计划表</w:t>
      </w:r>
    </w:p>
    <w:p w14:paraId="28F7B383" w14:textId="77777777" w:rsidR="00C82108" w:rsidRDefault="00C82108">
      <w:pPr>
        <w:spacing w:line="187" w:lineRule="exact"/>
        <w:rPr>
          <w:rFonts w:ascii="Times New Roman" w:hAnsi="Times New Roman" w:cs="Times New Roman"/>
          <w:lang w:eastAsia="zh-CN"/>
        </w:rPr>
      </w:pPr>
    </w:p>
    <w:tbl>
      <w:tblPr>
        <w:tblW w:w="14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3259"/>
        <w:gridCol w:w="1649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 w:rsidR="00C82108" w14:paraId="07C8A6CC" w14:textId="77777777">
        <w:trPr>
          <w:trHeight w:val="783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41AE77F0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3259" w:type="dxa"/>
            <w:vMerge w:val="restart"/>
            <w:shd w:val="clear" w:color="auto" w:fill="auto"/>
            <w:vAlign w:val="center"/>
          </w:tcPr>
          <w:p w14:paraId="5D3C19BD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1649" w:type="dxa"/>
            <w:vMerge w:val="restart"/>
            <w:vAlign w:val="center"/>
          </w:tcPr>
          <w:p w14:paraId="65B4428C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4F69DB5C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2B1144D8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508AE5F0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7BA40F5C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开课学年（写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或者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5FEE4131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开课学期</w:t>
            </w:r>
          </w:p>
          <w:p w14:paraId="5247EFE8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</w:tcPr>
          <w:p w14:paraId="2CCB81D5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  <w:p w14:paraId="16408719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考核方式</w:t>
            </w:r>
          </w:p>
          <w:p w14:paraId="448B7ED5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</w:tcPr>
          <w:p w14:paraId="368D866C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  <w:p w14:paraId="6E6ABD4A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考试方式</w:t>
            </w:r>
          </w:p>
          <w:p w14:paraId="0FECBAD8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 w:rsidR="00C82108" w14:paraId="6B1D21A4" w14:textId="77777777">
        <w:trPr>
          <w:trHeight w:val="871"/>
          <w:tblHeader/>
          <w:jc w:val="center"/>
        </w:trPr>
        <w:tc>
          <w:tcPr>
            <w:tcW w:w="907" w:type="dxa"/>
            <w:vMerge/>
            <w:vAlign w:val="center"/>
          </w:tcPr>
          <w:p w14:paraId="37B387AC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59" w:type="dxa"/>
            <w:vMerge/>
            <w:shd w:val="clear" w:color="auto" w:fill="auto"/>
            <w:vAlign w:val="center"/>
          </w:tcPr>
          <w:p w14:paraId="7D68A7B9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49" w:type="dxa"/>
            <w:vMerge/>
            <w:vAlign w:val="center"/>
          </w:tcPr>
          <w:p w14:paraId="32F76708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58387D70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/>
            <w:shd w:val="clear" w:color="auto" w:fill="auto"/>
            <w:vAlign w:val="center"/>
          </w:tcPr>
          <w:p w14:paraId="0A31223C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19FB0488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DE999BE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5BBDAAE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实验</w:t>
            </w:r>
          </w:p>
          <w:p w14:paraId="62C0F1B7" w14:textId="77777777" w:rsidR="00C82108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实践</w:t>
            </w:r>
          </w:p>
        </w:tc>
        <w:tc>
          <w:tcPr>
            <w:tcW w:w="1218" w:type="dxa"/>
            <w:vMerge/>
            <w:shd w:val="clear" w:color="auto" w:fill="FFFFFF" w:themeFill="background1"/>
            <w:vAlign w:val="center"/>
          </w:tcPr>
          <w:p w14:paraId="1F05F5A4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/>
            <w:shd w:val="clear" w:color="auto" w:fill="auto"/>
            <w:vAlign w:val="center"/>
          </w:tcPr>
          <w:p w14:paraId="42AD473B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shd w:val="clear" w:color="auto" w:fill="auto"/>
            <w:vAlign w:val="center"/>
          </w:tcPr>
          <w:p w14:paraId="0C92742F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  <w:shd w:val="clear" w:color="auto" w:fill="auto"/>
            <w:vAlign w:val="center"/>
          </w:tcPr>
          <w:p w14:paraId="697FE911" w14:textId="77777777" w:rsidR="00C82108" w:rsidRDefault="00C8210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A37820" w14:paraId="56C578C4" w14:textId="77777777" w:rsidTr="00A37820">
        <w:trPr>
          <w:cantSplit/>
          <w:trHeight w:val="863"/>
          <w:jc w:val="center"/>
        </w:trPr>
        <w:tc>
          <w:tcPr>
            <w:tcW w:w="907" w:type="dxa"/>
            <w:vAlign w:val="center"/>
          </w:tcPr>
          <w:p w14:paraId="57A08311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43D111FF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无人机水环境遥感</w:t>
            </w:r>
          </w:p>
        </w:tc>
        <w:tc>
          <w:tcPr>
            <w:tcW w:w="1649" w:type="dxa"/>
            <w:vAlign w:val="center"/>
          </w:tcPr>
          <w:p w14:paraId="46AC2FEA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地环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6B6FA66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4B10574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62B0A48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C364F83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A9528E2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 w14:paraId="274E4D34" w14:textId="484984AC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1F49B56" w14:textId="2BEF8F70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FF7E4BF" w14:textId="33CC1226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40F3734" w14:textId="2FA70B5F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1E1CDB"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:rsidR="00A37820" w14:paraId="75456A59" w14:textId="77777777" w:rsidTr="00A37820">
        <w:trPr>
          <w:cantSplit/>
          <w:trHeight w:val="834"/>
          <w:jc w:val="center"/>
        </w:trPr>
        <w:tc>
          <w:tcPr>
            <w:tcW w:w="907" w:type="dxa"/>
            <w:vAlign w:val="center"/>
          </w:tcPr>
          <w:p w14:paraId="70B6DDDA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3269EE8E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水环境智能与虚拟仿真</w:t>
            </w:r>
          </w:p>
        </w:tc>
        <w:tc>
          <w:tcPr>
            <w:tcW w:w="1649" w:type="dxa"/>
            <w:vAlign w:val="center"/>
          </w:tcPr>
          <w:p w14:paraId="24F188E4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地环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11D5B5B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E46ABAB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8349165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53BA941A" w14:textId="46E6BD7A" w:rsidR="00A37820" w:rsidRDefault="00B05017" w:rsidP="00A37820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7D07D11" w14:textId="08C30F6A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 w14:paraId="545AC3ED" w14:textId="477390E0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91B3144" w14:textId="12C879AB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33DD332" w14:textId="4F1A48E8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5DC08AB" w14:textId="68A1D03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1E1CDB"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:rsidR="00A37820" w14:paraId="35D757B6" w14:textId="77777777" w:rsidTr="00A37820">
        <w:trPr>
          <w:cantSplit/>
          <w:trHeight w:val="902"/>
          <w:jc w:val="center"/>
        </w:trPr>
        <w:tc>
          <w:tcPr>
            <w:tcW w:w="907" w:type="dxa"/>
            <w:vAlign w:val="center"/>
          </w:tcPr>
          <w:p w14:paraId="030DDD8F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45F968ED" w14:textId="09952705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 w:rsidRPr="00B05017"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环境大数据可视化</w:t>
            </w:r>
          </w:p>
        </w:tc>
        <w:tc>
          <w:tcPr>
            <w:tcW w:w="1649" w:type="dxa"/>
            <w:vAlign w:val="center"/>
          </w:tcPr>
          <w:p w14:paraId="0C3B2BDD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地环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50E66A5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484ABF9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0C635BE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F087C0A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38B4016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 w14:paraId="3026452A" w14:textId="3789CBC6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7382670" w14:textId="4C4156E5" w:rsidR="00A37820" w:rsidRDefault="00A37820" w:rsidP="00A37820">
            <w:pPr>
              <w:jc w:val="center"/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02769C8" w14:textId="1214F8CE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312085B" w14:textId="22BDB250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1E1CDB"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:rsidR="00A37820" w14:paraId="702E651E" w14:textId="77777777" w:rsidTr="00A37820">
        <w:trPr>
          <w:cantSplit/>
          <w:trHeight w:val="902"/>
          <w:jc w:val="center"/>
        </w:trPr>
        <w:tc>
          <w:tcPr>
            <w:tcW w:w="907" w:type="dxa"/>
            <w:vAlign w:val="center"/>
          </w:tcPr>
          <w:p w14:paraId="214CB3FD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16A1C6B5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污水处理厂智能控制</w:t>
            </w:r>
          </w:p>
        </w:tc>
        <w:tc>
          <w:tcPr>
            <w:tcW w:w="1649" w:type="dxa"/>
            <w:vAlign w:val="center"/>
          </w:tcPr>
          <w:p w14:paraId="5750C068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地环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FF22787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7E34667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510A787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6AF78BCE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5BB4CA8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 w14:paraId="6D789561" w14:textId="3C5B4212" w:rsidR="00A37820" w:rsidRDefault="00A37820" w:rsidP="00A37820">
            <w:pPr>
              <w:jc w:val="center"/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607ADF6" w14:textId="3FC74FAC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FA99CCC" w14:textId="4311A30C" w:rsidR="00A37820" w:rsidRDefault="00A37820" w:rsidP="00A37820">
            <w:pPr>
              <w:jc w:val="center"/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8F0FD34" w14:textId="626E62DA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1E1CDB"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:rsidR="00A37820" w14:paraId="22AF5380" w14:textId="77777777" w:rsidTr="00A37820">
        <w:trPr>
          <w:cantSplit/>
          <w:trHeight w:val="902"/>
          <w:jc w:val="center"/>
        </w:trPr>
        <w:tc>
          <w:tcPr>
            <w:tcW w:w="907" w:type="dxa"/>
            <w:vAlign w:val="center"/>
          </w:tcPr>
          <w:p w14:paraId="3EEA16B3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3575B2F6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智慧水厂运维综合实践</w:t>
            </w:r>
          </w:p>
        </w:tc>
        <w:tc>
          <w:tcPr>
            <w:tcW w:w="1649" w:type="dxa"/>
            <w:vAlign w:val="center"/>
          </w:tcPr>
          <w:p w14:paraId="7F5F4A59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地环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5B44760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022D7E8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周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3C1DBAB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3F14D051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C8878D0" w14:textId="77777777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周</w:t>
            </w: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 w14:paraId="3A8F7EAE" w14:textId="14028FE6" w:rsidR="00A37820" w:rsidRDefault="00A37820" w:rsidP="00A37820">
            <w:pPr>
              <w:jc w:val="center"/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DFBBF1D" w14:textId="3CB2C162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DDF9693" w14:textId="5448EA4A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5A0537A" w14:textId="3FD34373" w:rsidR="00A37820" w:rsidRDefault="00A37820" w:rsidP="00A37820">
            <w:pPr>
              <w:jc w:val="center"/>
              <w:rPr>
                <w:rFonts w:ascii="Times New Roman" w:eastAsia="宋体" w:hAnsi="Times New Roman" w:cs="Times New Roman"/>
                <w:color w:val="auto"/>
                <w:sz w:val="24"/>
                <w:szCs w:val="24"/>
              </w:rPr>
            </w:pPr>
            <w:r w:rsidRPr="001E1CDB"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</w:tbl>
    <w:p w14:paraId="3B2329CC" w14:textId="77777777" w:rsidR="00C82108" w:rsidRDefault="00C82108">
      <w:pPr>
        <w:jc w:val="center"/>
        <w:rPr>
          <w:rFonts w:ascii="Times New Roman" w:eastAsia="宋体" w:hAnsi="Times New Roman" w:cs="Times New Roman"/>
          <w:sz w:val="24"/>
          <w:szCs w:val="24"/>
        </w:rPr>
      </w:pPr>
    </w:p>
    <w:sectPr w:rsidR="00C82108">
      <w:footerReference w:type="default" r:id="rId8"/>
      <w:pgSz w:w="16839" w:h="11907"/>
      <w:pgMar w:top="1012" w:right="2092" w:bottom="1355" w:left="2021" w:header="0" w:footer="11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84D69" w14:textId="77777777" w:rsidR="009D3CC1" w:rsidRDefault="009D3CC1">
      <w:r>
        <w:separator/>
      </w:r>
    </w:p>
  </w:endnote>
  <w:endnote w:type="continuationSeparator" w:id="0">
    <w:p w14:paraId="3A8B9C0C" w14:textId="77777777" w:rsidR="009D3CC1" w:rsidRDefault="009D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55724C3C-835A-4682-A0E2-A3A719E9D716}"/>
    <w:embedBold r:id="rId2" w:subsetted="1" w:fontKey="{B1EEDB62-20B8-49A1-B30F-5537727EA6C4}"/>
  </w:font>
  <w:font w:name="方正小标宋简体">
    <w:charset w:val="86"/>
    <w:family w:val="auto"/>
    <w:pitch w:val="default"/>
    <w:sig w:usb0="00000001" w:usb1="08000000" w:usb2="00000000" w:usb3="00000000" w:csb0="00040000" w:csb1="00000000"/>
    <w:embedRegular r:id="rId3" w:subsetted="1" w:fontKey="{C57D998B-A52F-4AB5-9D04-AC02D3AE90E2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C5A4B" w14:textId="77777777" w:rsidR="00C82108" w:rsidRDefault="00000000">
    <w:pPr>
      <w:spacing w:line="174" w:lineRule="auto"/>
      <w:jc w:val="right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pacing w:val="-6"/>
        <w:sz w:val="18"/>
        <w:szCs w:val="18"/>
      </w:rPr>
      <w:t>-</w:t>
    </w:r>
    <w:r>
      <w:rPr>
        <w:rFonts w:ascii="Times New Roman" w:eastAsia="Times New Roman" w:hAnsi="Times New Roman" w:cs="Times New Roman"/>
        <w:spacing w:val="3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6"/>
        <w:sz w:val="18"/>
        <w:szCs w:val="18"/>
      </w:rPr>
      <w:t>4</w:t>
    </w:r>
    <w:r>
      <w:rPr>
        <w:rFonts w:ascii="Times New Roman" w:eastAsia="Times New Roman" w:hAnsi="Times New Roman" w:cs="Times New Roman"/>
        <w:spacing w:val="9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6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09C20" w14:textId="77777777" w:rsidR="00C82108" w:rsidRDefault="00000000">
    <w:pPr>
      <w:spacing w:line="171" w:lineRule="auto"/>
      <w:jc w:val="right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pacing w:val="-8"/>
        <w:sz w:val="18"/>
        <w:szCs w:val="18"/>
      </w:rPr>
      <w:t>-</w:t>
    </w:r>
    <w:r>
      <w:rPr>
        <w:rFonts w:ascii="Times New Roman" w:eastAsia="Times New Roman" w:hAnsi="Times New Roman" w:cs="Times New Roman"/>
        <w:spacing w:val="9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8"/>
        <w:sz w:val="18"/>
        <w:szCs w:val="18"/>
      </w:rPr>
      <w:t>5</w:t>
    </w:r>
    <w:r>
      <w:rPr>
        <w:rFonts w:ascii="Times New Roman" w:eastAsia="Times New Roman" w:hAnsi="Times New Roman" w:cs="Times New Roman"/>
        <w:spacing w:val="9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8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48C20" w14:textId="77777777" w:rsidR="009D3CC1" w:rsidRDefault="009D3CC1">
      <w:r>
        <w:separator/>
      </w:r>
    </w:p>
  </w:footnote>
  <w:footnote w:type="continuationSeparator" w:id="0">
    <w:p w14:paraId="3A9895AE" w14:textId="77777777" w:rsidR="009D3CC1" w:rsidRDefault="009D3C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isplayBackgroundShape/>
  <w:embedTrueTypeFonts/>
  <w:saveSubsetFonts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E4ZDZiYTc0NzA2YmY3NmYxNjM4MTdmODJhOTM3NDIifQ=="/>
  </w:docVars>
  <w:rsids>
    <w:rsidRoot w:val="00C82108"/>
    <w:rsid w:val="0037642E"/>
    <w:rsid w:val="0045498D"/>
    <w:rsid w:val="00871DB3"/>
    <w:rsid w:val="009D3CC1"/>
    <w:rsid w:val="00A37820"/>
    <w:rsid w:val="00AE609D"/>
    <w:rsid w:val="00B05017"/>
    <w:rsid w:val="00C82108"/>
    <w:rsid w:val="0580326D"/>
    <w:rsid w:val="09ED69F7"/>
    <w:rsid w:val="0FAE6C29"/>
    <w:rsid w:val="14D57E1B"/>
    <w:rsid w:val="18E309FD"/>
    <w:rsid w:val="1BEB30AD"/>
    <w:rsid w:val="1CF923ED"/>
    <w:rsid w:val="20950DE7"/>
    <w:rsid w:val="20F22B08"/>
    <w:rsid w:val="26435EC5"/>
    <w:rsid w:val="2A5825D4"/>
    <w:rsid w:val="2A5D507B"/>
    <w:rsid w:val="2CDD61E8"/>
    <w:rsid w:val="2DF65CCA"/>
    <w:rsid w:val="2F7716FB"/>
    <w:rsid w:val="33BD6415"/>
    <w:rsid w:val="34CE322E"/>
    <w:rsid w:val="388673C6"/>
    <w:rsid w:val="3BDA2944"/>
    <w:rsid w:val="3E5636F5"/>
    <w:rsid w:val="445826E4"/>
    <w:rsid w:val="488937B4"/>
    <w:rsid w:val="4CB7795D"/>
    <w:rsid w:val="4CD20F54"/>
    <w:rsid w:val="50E2459A"/>
    <w:rsid w:val="557D1BD1"/>
    <w:rsid w:val="55D02A22"/>
    <w:rsid w:val="59A85A64"/>
    <w:rsid w:val="5F285AE4"/>
    <w:rsid w:val="5F7110B0"/>
    <w:rsid w:val="68FA63BC"/>
    <w:rsid w:val="6A075354"/>
    <w:rsid w:val="6CFF613F"/>
    <w:rsid w:val="6DB450BF"/>
    <w:rsid w:val="6E1B63AC"/>
    <w:rsid w:val="6FC84312"/>
    <w:rsid w:val="6FCC437D"/>
    <w:rsid w:val="7117779D"/>
    <w:rsid w:val="72120AB6"/>
    <w:rsid w:val="726D2EA9"/>
    <w:rsid w:val="7A59102C"/>
    <w:rsid w:val="7B906335"/>
    <w:rsid w:val="7E9F7861"/>
    <w:rsid w:val="7EE0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B945B8"/>
  <w15:docId w15:val="{5A8CD159-935A-464E-ACBF-2EB2FADA2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</w:style>
  <w:style w:type="paragraph" w:styleId="a4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5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character" w:styleId="a6">
    <w:name w:val="Strong"/>
    <w:basedOn w:val="a0"/>
    <w:qFormat/>
    <w:rPr>
      <w:b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</w:rPr>
  </w:style>
  <w:style w:type="paragraph" w:styleId="a7">
    <w:name w:val="header"/>
    <w:basedOn w:val="a"/>
    <w:link w:val="a8"/>
    <w:rsid w:val="0045498D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45498D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9">
    <w:name w:val="footer"/>
    <w:basedOn w:val="a"/>
    <w:link w:val="aa"/>
    <w:rsid w:val="0045498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a">
    <w:name w:val="页脚 字符"/>
    <w:basedOn w:val="a0"/>
    <w:link w:val="a9"/>
    <w:rsid w:val="0045498D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749</Words>
  <Characters>802</Characters>
  <Application>Microsoft Office Word</Application>
  <DocSecurity>0</DocSecurity>
  <Lines>114</Lines>
  <Paragraphs>96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</dc:creator>
  <cp:lastModifiedBy>jing liang</cp:lastModifiedBy>
  <cp:revision>6</cp:revision>
  <dcterms:created xsi:type="dcterms:W3CDTF">2025-06-23T10:13:00Z</dcterms:created>
  <dcterms:modified xsi:type="dcterms:W3CDTF">2025-06-23T14:27:00Z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2052-12.1.0.21541</vt:lpwstr>
  </property>
  <property fmtid="{D5CDD505-2E9C-101B-9397-08002B2CF9AE}" pid="5" name="ICV">
    <vt:lpwstr>1D24A3406A1C45E18348D85E61321AB0_13</vt:lpwstr>
  </property>
  <property fmtid="{D5CDD505-2E9C-101B-9397-08002B2CF9AE}" pid="6" name="KSOTemplateDocerSaveRecord">
    <vt:lpwstr>eyJoZGlkIjoiZWE4ZDZiYTc0NzA2YmY3NmYxNjM4MTdmODJhOTM3NDIiLCJ1c2VySWQiOiIyMjY0Mzg5OTUifQ==</vt:lpwstr>
  </property>
</Properties>
</file>