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C4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新闻与传媒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1811B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直播与短视频营销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0FC426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73F97B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23789B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  <w:t>立足数字经济与新媒体技术发展前沿，以“直播营销与数字化转化”“短视频制作与运营”为双核心，面向全校本科生培养复合型数字营销人才。专业深度融合新闻传播、市场营销与数字技术学科优势，构建“内容创作+技术应用+商业转化”三位一体的培养体系，精准对接直播电商、短视频生态、品牌数字化等新兴领域的人才需求。主要特色如下：</w:t>
      </w:r>
    </w:p>
    <w:p w14:paraId="486EBC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  <w:t xml:space="preserve">第一，注重能力导向的课程设计。课程按照“基础技能→核心能力→实战进阶”三阶段进阶学习，覆盖直播全流程策划、短视频创意制作、AIGC工具应用、数据化营销等全链条能力。  </w:t>
      </w:r>
    </w:p>
    <w:p w14:paraId="71CAEF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  <w:t>第二，真实项目驱动的产教融合。联合石家庄市拓扑大道智媒科技等企业，以真实项目（如品牌直播代运营、账号孵化）为载体，植入抖音、快手等平台工具实操场景，强化从策划到转化的实战能力。引入行业导师联合授课，确保教学内容与行业标准同步。</w:t>
      </w:r>
    </w:p>
    <w:p w14:paraId="3B0281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  <w:t xml:space="preserve">第三，商业指标为主的考核机制。60%过程评价（账号数据、脚本设计）+40%成果评价（直播销售额、账号运营报告），以商业指标衡量学习成效。毕业生可胜任直播运营经理、短视频编导、数字营销专员等岗位，服务于电商平台、MCN机构或自主创业。  </w:t>
      </w:r>
    </w:p>
    <w:p w14:paraId="659918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9" w:firstLineChars="200"/>
        <w:jc w:val="both"/>
        <w:textAlignment w:val="baseline"/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9"/>
          <w:sz w:val="32"/>
          <w:szCs w:val="32"/>
          <w:highlight w:val="none"/>
          <w:lang w:val="en-US" w:eastAsia="zh-CN" w:bidi="ar-SA"/>
        </w:rPr>
        <w:t>专业特色：</w:t>
      </w:r>
      <w:r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  <w:t>（1）全面掌握新媒体短视频与直播的基础和运营技能。该微专业不仅涉短视频与直播的脚本分镜设计，拍摄剪辑等基本技能，还包括短视频、文案写作、声音处理、用户转化和推广等运营方面的知识，全面提高学生的新媒体运营能力。</w:t>
      </w:r>
    </w:p>
    <w:p w14:paraId="1B9550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80" w:firstLineChars="200"/>
        <w:jc w:val="both"/>
        <w:textAlignment w:val="baseline"/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  <w:t>（2）教学内容实践性强。教师团队主要由有着实战经验的专业人士组成，教学内容以真实案例和行业实践经验为主，能够让学生更好地理解和掌握新媒体短视频&amp;直播项目的实用技能</w:t>
      </w:r>
    </w:p>
    <w:p w14:paraId="6E01BD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80" w:firstLineChars="200"/>
        <w:jc w:val="both"/>
        <w:textAlignment w:val="baseline"/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pacing w:val="10"/>
          <w:sz w:val="32"/>
          <w:szCs w:val="32"/>
          <w:highlight w:val="none"/>
          <w:lang w:eastAsia="zh-CN"/>
        </w:rPr>
        <w:t>（3）课程特色多。除了基本技能学习外，该微专业课程嵌入抖音剪映、巨量算数、OBS推流等工具实操，匹配真实行业场景；学生可自主选择“直播营销”或“短视频运营”专项深耕，亦可双轨并行</w:t>
      </w:r>
    </w:p>
    <w:p w14:paraId="69DB82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79" w:firstLineChars="200"/>
        <w:jc w:val="both"/>
        <w:textAlignment w:val="baseline"/>
        <w:rPr>
          <w:rFonts w:hint="eastAsia" w:ascii="仿宋" w:hAnsi="仿宋" w:eastAsia="仿宋" w:cs="仿宋"/>
          <w:spacing w:val="9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9"/>
          <w:sz w:val="32"/>
          <w:szCs w:val="32"/>
          <w:highlight w:val="none"/>
          <w:lang w:eastAsia="zh-CN"/>
        </w:rPr>
        <w:t>主要课程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：新媒体营销概论</w:t>
      </w:r>
      <w:r>
        <w:rPr>
          <w:rFonts w:hint="eastAsia" w:cs="仿宋"/>
          <w:spacing w:val="9"/>
          <w:sz w:val="32"/>
          <w:szCs w:val="32"/>
          <w:highlight w:val="none"/>
          <w:lang w:eastAsia="zh-CN"/>
        </w:rPr>
        <w:t>、AI工具与数据化营销、短视频账号孵化、短视频创意策划与制作、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eastAsia="zh-CN"/>
        </w:rPr>
        <w:t>短视频拍摄与剪辑技术</w:t>
      </w:r>
      <w:r>
        <w:rPr>
          <w:rFonts w:hint="eastAsia" w:cs="仿宋"/>
          <w:spacing w:val="9"/>
          <w:sz w:val="32"/>
          <w:szCs w:val="32"/>
          <w:highlight w:val="none"/>
          <w:lang w:eastAsia="zh-CN"/>
        </w:rPr>
        <w:t>、直播脚本策划与执行、直播运营实战</w:t>
      </w:r>
      <w:r>
        <w:rPr>
          <w:rFonts w:hint="eastAsia" w:ascii="仿宋" w:hAnsi="仿宋" w:eastAsia="仿宋" w:cs="仿宋"/>
          <w:spacing w:val="9"/>
          <w:sz w:val="32"/>
          <w:szCs w:val="32"/>
          <w:highlight w:val="none"/>
          <w:lang w:val="en-US" w:eastAsia="zh-CN"/>
        </w:rPr>
        <w:t>。</w:t>
      </w:r>
    </w:p>
    <w:p w14:paraId="1591EE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bookmarkStart w:id="0" w:name="_GoBack"/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5209F2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t>按照学校规定时间报名，原则上低于20人不开班。</w:t>
      </w:r>
    </w:p>
    <w:bookmarkEnd w:id="0"/>
    <w:p w14:paraId="356BCD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448884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086AF5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面向我校二年级在读普通全日制本科生。</w:t>
      </w:r>
    </w:p>
    <w:p w14:paraId="720ECE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24A021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1EA422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3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46E02C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617B5F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张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2002D65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hint="eastAsia" w:ascii="Times New Roman" w:hAnsi="Times New Roman" w:cs="Times New Roman"/>
          <w:spacing w:val="2"/>
          <w:lang w:val="en-US"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18231128919</w:t>
      </w:r>
    </w:p>
    <w:p w14:paraId="6906C9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 w14:paraId="6AB562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114300" distR="114300">
            <wp:extent cx="1233170" cy="2193290"/>
            <wp:effectExtent l="0" t="0" r="11430" b="3810"/>
            <wp:docPr id="1" name="图片 1" descr="cefd358b2e4f37b544b19b77c745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efd358b2e4f37b544b19b77c7458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141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64052A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4DC545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val="en-US" w:eastAsia="zh-CN"/>
        </w:rPr>
        <w:t>7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28FEA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770B3154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6FD7D058"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0FD17581"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直播与短视频营销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2CB8B495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478F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06E380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30479E8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52EDFC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416016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4940D2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61E517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58226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777D6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7883A3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771CF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68809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76A137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65C940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4459F4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654669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0865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25AA42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3D0AE85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276C8C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18FAF6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146A1D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FA8A6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A2495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95314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CCA140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2B5A2B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3BD22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5E66562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B3A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907" w:type="dxa"/>
            <w:vAlign w:val="center"/>
          </w:tcPr>
          <w:p w14:paraId="12C2A01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914F79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新媒体营销概论</w:t>
            </w:r>
          </w:p>
        </w:tc>
        <w:tc>
          <w:tcPr>
            <w:tcW w:w="1873" w:type="dxa"/>
            <w:vAlign w:val="center"/>
          </w:tcPr>
          <w:p w14:paraId="1429AE8B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50162D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737CA0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C410C5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8619E8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05DD37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B50EBD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3A5C5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BD9B3A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1DACF4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892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65EF026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294583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短视频账号孵化</w:t>
            </w:r>
          </w:p>
        </w:tc>
        <w:tc>
          <w:tcPr>
            <w:tcW w:w="1873" w:type="dxa"/>
            <w:vAlign w:val="center"/>
          </w:tcPr>
          <w:p w14:paraId="57B8BE12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638887A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191B74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94FB63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B40D2EA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63214B4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D41E2A9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FA14AD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78192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9A304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7C71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017B58F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EE447B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AI工具与数据化营销</w:t>
            </w:r>
          </w:p>
        </w:tc>
        <w:tc>
          <w:tcPr>
            <w:tcW w:w="1873" w:type="dxa"/>
            <w:vAlign w:val="center"/>
          </w:tcPr>
          <w:p w14:paraId="6DD4863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F6BBE5B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FA7321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D3AA17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18A2CE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27CDFE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430CFBB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BF144AB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A07497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2842D6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5E52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17B783F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BA2A81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短视频创意策划与制作</w:t>
            </w:r>
          </w:p>
        </w:tc>
        <w:tc>
          <w:tcPr>
            <w:tcW w:w="1873" w:type="dxa"/>
            <w:vAlign w:val="center"/>
          </w:tcPr>
          <w:p w14:paraId="13156BD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F9065C7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4D56E8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9065A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93BE2E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0841C1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642A3A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2B96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AC674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E852F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65C5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50C7AF6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E16F41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短视频拍摄与剪辑技术</w:t>
            </w:r>
          </w:p>
        </w:tc>
        <w:tc>
          <w:tcPr>
            <w:tcW w:w="1873" w:type="dxa"/>
            <w:vAlign w:val="center"/>
          </w:tcPr>
          <w:p w14:paraId="39F63BA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3FC701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F837F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C5ED3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3ECDD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965B1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7FC830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15920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FD318C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418C0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66C43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678A8BF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989F55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直播脚本策划与执行</w:t>
            </w:r>
          </w:p>
        </w:tc>
        <w:tc>
          <w:tcPr>
            <w:tcW w:w="1873" w:type="dxa"/>
            <w:vAlign w:val="center"/>
          </w:tcPr>
          <w:p w14:paraId="44E3A50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F79ED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9595A3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E9284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0D0979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71D233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81902F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5CC8B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AD2B7E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96973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41B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  <w:jc w:val="center"/>
        </w:trPr>
        <w:tc>
          <w:tcPr>
            <w:tcW w:w="907" w:type="dxa"/>
            <w:vAlign w:val="center"/>
          </w:tcPr>
          <w:p w14:paraId="27398D5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30B5566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直播运营实战</w:t>
            </w:r>
          </w:p>
        </w:tc>
        <w:tc>
          <w:tcPr>
            <w:tcW w:w="1873" w:type="dxa"/>
            <w:vAlign w:val="center"/>
          </w:tcPr>
          <w:p w14:paraId="0E543E0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新闻与传媒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0F7C16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7AF2CC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27F538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F236F1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67C52B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188ED0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C29FD4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4385DDD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FBC41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7F0AA6C4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35B52EC-E5E1-4248-B26C-A0FA9999950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A4350F4-894D-4538-948E-5CD8B5278D39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4A1C487-284F-4FEE-9563-A7BEC248B0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4A3F7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FCD52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3105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1A029C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004666"/>
    <w:rsid w:val="02641C78"/>
    <w:rsid w:val="0405748B"/>
    <w:rsid w:val="04272809"/>
    <w:rsid w:val="066E5B12"/>
    <w:rsid w:val="068E3768"/>
    <w:rsid w:val="07A019A5"/>
    <w:rsid w:val="095F5124"/>
    <w:rsid w:val="09D5345C"/>
    <w:rsid w:val="0A087319"/>
    <w:rsid w:val="0AB15C77"/>
    <w:rsid w:val="0B7373D0"/>
    <w:rsid w:val="0C670CE3"/>
    <w:rsid w:val="0CE4520A"/>
    <w:rsid w:val="0D0D7D54"/>
    <w:rsid w:val="0DBF0A6A"/>
    <w:rsid w:val="0EC334E1"/>
    <w:rsid w:val="0F692FC4"/>
    <w:rsid w:val="107F4121"/>
    <w:rsid w:val="11BD3153"/>
    <w:rsid w:val="13923271"/>
    <w:rsid w:val="13D44822"/>
    <w:rsid w:val="143D67CD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2B21AF8"/>
    <w:rsid w:val="248A15BB"/>
    <w:rsid w:val="24D411E6"/>
    <w:rsid w:val="24F0338E"/>
    <w:rsid w:val="25540B5C"/>
    <w:rsid w:val="26364E73"/>
    <w:rsid w:val="26435EC5"/>
    <w:rsid w:val="27FD02F5"/>
    <w:rsid w:val="28793E20"/>
    <w:rsid w:val="29E85C9E"/>
    <w:rsid w:val="2C5A3F68"/>
    <w:rsid w:val="2CB03B88"/>
    <w:rsid w:val="2CF653BC"/>
    <w:rsid w:val="2D35408E"/>
    <w:rsid w:val="2D8960D2"/>
    <w:rsid w:val="2DC40548"/>
    <w:rsid w:val="2DE24215"/>
    <w:rsid w:val="2EDB34DD"/>
    <w:rsid w:val="2F673F97"/>
    <w:rsid w:val="2F7716FB"/>
    <w:rsid w:val="2FAC4ADB"/>
    <w:rsid w:val="2FB35E69"/>
    <w:rsid w:val="314D409C"/>
    <w:rsid w:val="325B4596"/>
    <w:rsid w:val="32B12408"/>
    <w:rsid w:val="32B53CA7"/>
    <w:rsid w:val="362A49AB"/>
    <w:rsid w:val="365D176C"/>
    <w:rsid w:val="39F72DF7"/>
    <w:rsid w:val="39FA52CC"/>
    <w:rsid w:val="39FE4185"/>
    <w:rsid w:val="3A612966"/>
    <w:rsid w:val="3B681455"/>
    <w:rsid w:val="3C8F37BA"/>
    <w:rsid w:val="3DF31B27"/>
    <w:rsid w:val="3E064795"/>
    <w:rsid w:val="3E24689A"/>
    <w:rsid w:val="3E4203B8"/>
    <w:rsid w:val="3F2004D3"/>
    <w:rsid w:val="3FBA071A"/>
    <w:rsid w:val="403326AF"/>
    <w:rsid w:val="41006A35"/>
    <w:rsid w:val="412F10C8"/>
    <w:rsid w:val="42892A5A"/>
    <w:rsid w:val="44224F14"/>
    <w:rsid w:val="44D25F7E"/>
    <w:rsid w:val="484A2C8B"/>
    <w:rsid w:val="48913922"/>
    <w:rsid w:val="48E64762"/>
    <w:rsid w:val="4A6530A5"/>
    <w:rsid w:val="4CEE0089"/>
    <w:rsid w:val="4D493511"/>
    <w:rsid w:val="4F18689A"/>
    <w:rsid w:val="4FE90FDC"/>
    <w:rsid w:val="50C8299F"/>
    <w:rsid w:val="52196A53"/>
    <w:rsid w:val="52E70BF5"/>
    <w:rsid w:val="52F8718B"/>
    <w:rsid w:val="54B27BEE"/>
    <w:rsid w:val="565847C5"/>
    <w:rsid w:val="5726041F"/>
    <w:rsid w:val="579E26AC"/>
    <w:rsid w:val="58391C12"/>
    <w:rsid w:val="59CC7085"/>
    <w:rsid w:val="5A33357F"/>
    <w:rsid w:val="5C4952DC"/>
    <w:rsid w:val="5C6043D4"/>
    <w:rsid w:val="5C7739AF"/>
    <w:rsid w:val="5F7110B0"/>
    <w:rsid w:val="608C1C3B"/>
    <w:rsid w:val="608D74C4"/>
    <w:rsid w:val="60A01243"/>
    <w:rsid w:val="61A378A1"/>
    <w:rsid w:val="61F47A98"/>
    <w:rsid w:val="6223037D"/>
    <w:rsid w:val="626051D3"/>
    <w:rsid w:val="626A5E7B"/>
    <w:rsid w:val="62F61536"/>
    <w:rsid w:val="630E4B89"/>
    <w:rsid w:val="64B4350F"/>
    <w:rsid w:val="64E77440"/>
    <w:rsid w:val="65DF280D"/>
    <w:rsid w:val="66067D9A"/>
    <w:rsid w:val="667A42E4"/>
    <w:rsid w:val="66A845DD"/>
    <w:rsid w:val="66DB4D83"/>
    <w:rsid w:val="6891139B"/>
    <w:rsid w:val="68FA63BC"/>
    <w:rsid w:val="6BA42378"/>
    <w:rsid w:val="6BDA1E02"/>
    <w:rsid w:val="6CCF5389"/>
    <w:rsid w:val="6CF03552"/>
    <w:rsid w:val="6D1F7993"/>
    <w:rsid w:val="6DC9002B"/>
    <w:rsid w:val="6DEC3272"/>
    <w:rsid w:val="6E310CF0"/>
    <w:rsid w:val="6E6D6E7D"/>
    <w:rsid w:val="6F667AFB"/>
    <w:rsid w:val="6F800BBD"/>
    <w:rsid w:val="6FA1312D"/>
    <w:rsid w:val="712D267F"/>
    <w:rsid w:val="72120AB6"/>
    <w:rsid w:val="726D2EA9"/>
    <w:rsid w:val="72FA0C86"/>
    <w:rsid w:val="75BA46FD"/>
    <w:rsid w:val="774D25F6"/>
    <w:rsid w:val="783E1615"/>
    <w:rsid w:val="78B33DB1"/>
    <w:rsid w:val="78FD502C"/>
    <w:rsid w:val="79674B9C"/>
    <w:rsid w:val="7A3A405E"/>
    <w:rsid w:val="7B431613"/>
    <w:rsid w:val="7C480E02"/>
    <w:rsid w:val="7C5A2796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1317</Words>
  <Characters>1370</Characters>
  <Lines>11</Lines>
  <Paragraphs>3</Paragraphs>
  <TotalTime>0</TotalTime>
  <ScaleCrop>false</ScaleCrop>
  <LinksUpToDate>false</LinksUpToDate>
  <CharactersWithSpaces>1374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余则成</cp:lastModifiedBy>
  <dcterms:modified xsi:type="dcterms:W3CDTF">2025-06-27T07:43:36Z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