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4CDE14">
      <w:pPr>
        <w:bidi w:val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附件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bookmarkStart w:id="17" w:name="_GoBack"/>
      <w:bookmarkEnd w:id="17"/>
    </w:p>
    <w:p w14:paraId="2DC567F4">
      <w:pPr>
        <w:pStyle w:val="2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1E975537">
      <w:pPr>
        <w:pStyle w:val="2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15FDA399">
      <w:pPr>
        <w:pStyle w:val="2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5C56F4F1">
      <w:pPr>
        <w:pStyle w:val="2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28B22964">
      <w:pPr>
        <w:pStyle w:val="3"/>
        <w:numPr>
          <w:ilvl w:val="0"/>
          <w:numId w:val="0"/>
        </w:numPr>
        <w:bidi w:val="0"/>
        <w:ind w:left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highlight w:val="none"/>
          <w:lang w:val="en-US" w:eastAsia="zh-CN"/>
        </w:rPr>
      </w:pPr>
      <w:bookmarkStart w:id="0" w:name="_Toc18620"/>
      <w:r>
        <w:rPr>
          <w:rFonts w:hint="default" w:ascii="方正小标宋简体" w:hAnsi="方正小标宋简体" w:eastAsia="方正小标宋简体" w:cs="方正小标宋简体"/>
          <w:b w:val="0"/>
          <w:bCs w:val="0"/>
          <w:highlight w:val="none"/>
          <w:lang w:val="en-US" w:eastAsia="zh-CN"/>
        </w:rPr>
        <w:t>2026年</w:t>
      </w:r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highlight w:val="none"/>
          <w:lang w:val="en-US" w:eastAsia="zh-CN"/>
        </w:rPr>
        <w:t>石家庄市人工智能训练师（数据标注员）</w:t>
      </w:r>
    </w:p>
    <w:p w14:paraId="16DFCD24">
      <w:pPr>
        <w:pStyle w:val="3"/>
        <w:numPr>
          <w:ilvl w:val="0"/>
          <w:numId w:val="0"/>
        </w:numPr>
        <w:bidi w:val="0"/>
        <w:ind w:leftChars="0"/>
        <w:jc w:val="center"/>
        <w:rPr>
          <w:rFonts w:hint="default" w:ascii="方正小标宋简体" w:hAnsi="方正小标宋简体" w:eastAsia="方正小标宋简体" w:cs="方正小标宋简体"/>
          <w:b w:val="0"/>
          <w:bCs w:val="0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highlight w:val="none"/>
          <w:lang w:val="en-US" w:eastAsia="zh-CN"/>
        </w:rPr>
        <w:t>职业技能大赛优秀案例申报书</w:t>
      </w:r>
    </w:p>
    <w:p w14:paraId="3C14A7CB">
      <w:pPr>
        <w:pStyle w:val="2"/>
        <w:rPr>
          <w:rFonts w:hint="eastAsia" w:ascii="黑体" w:hAnsi="黑体" w:eastAsia="黑体" w:cs="黑体"/>
          <w:color w:val="auto"/>
          <w:sz w:val="44"/>
          <w:szCs w:val="44"/>
          <w:highlight w:val="none"/>
        </w:rPr>
      </w:pPr>
    </w:p>
    <w:p w14:paraId="741EB9F9">
      <w:pPr>
        <w:jc w:val="left"/>
        <w:rPr>
          <w:rFonts w:ascii="楷体_GB2312" w:eastAsia="楷体_GB2312"/>
          <w:color w:val="auto"/>
          <w:sz w:val="36"/>
          <w:highlight w:val="none"/>
        </w:rPr>
      </w:pPr>
    </w:p>
    <w:p w14:paraId="0C7E012B">
      <w:pPr>
        <w:jc w:val="left"/>
        <w:rPr>
          <w:rFonts w:ascii="楷体_GB2312" w:eastAsia="楷体_GB2312"/>
          <w:color w:val="auto"/>
          <w:sz w:val="36"/>
          <w:highlight w:val="none"/>
        </w:rPr>
      </w:pPr>
    </w:p>
    <w:p w14:paraId="4E688D7D">
      <w:pPr>
        <w:jc w:val="left"/>
        <w:rPr>
          <w:rFonts w:hint="eastAsia" w:ascii="楷体_GB2312" w:eastAsia="楷体_GB2312"/>
          <w:color w:val="auto"/>
          <w:sz w:val="36"/>
          <w:highlight w:val="none"/>
        </w:rPr>
      </w:pPr>
    </w:p>
    <w:p w14:paraId="7D5A8D1A">
      <w:pPr>
        <w:ind w:firstLine="960" w:firstLineChars="300"/>
        <w:jc w:val="left"/>
        <w:rPr>
          <w:rFonts w:hint="eastAsia" w:ascii="楷体" w:hAnsi="楷体" w:eastAsia="楷体"/>
          <w:color w:val="auto"/>
          <w:sz w:val="32"/>
          <w:szCs w:val="22"/>
          <w:highlight w:val="none"/>
          <w:lang w:val="en-US" w:eastAsia="zh-CN"/>
        </w:rPr>
      </w:pPr>
      <w:r>
        <w:rPr>
          <w:rFonts w:hint="eastAsia" w:ascii="楷体" w:hAnsi="楷体" w:eastAsia="楷体"/>
          <w:color w:val="auto"/>
          <w:sz w:val="32"/>
          <w:szCs w:val="22"/>
          <w:highlight w:val="none"/>
          <w:lang w:val="en-US" w:eastAsia="zh-CN"/>
        </w:rPr>
        <w:t>申报类别： □产教融合类 □企业产业类 □个人先进类</w:t>
      </w:r>
    </w:p>
    <w:p w14:paraId="64EA7D56">
      <w:pPr>
        <w:ind w:firstLine="960" w:firstLineChars="300"/>
        <w:jc w:val="left"/>
        <w:rPr>
          <w:rFonts w:ascii="楷体" w:hAnsi="楷体" w:eastAsia="楷体"/>
          <w:color w:val="auto"/>
          <w:sz w:val="32"/>
          <w:szCs w:val="22"/>
          <w:highlight w:val="none"/>
          <w:u w:val="single"/>
        </w:rPr>
      </w:pPr>
      <w:r>
        <w:rPr>
          <w:rFonts w:hint="eastAsia" w:ascii="楷体" w:hAnsi="楷体" w:eastAsia="楷体"/>
          <w:color w:val="auto"/>
          <w:sz w:val="32"/>
          <w:szCs w:val="22"/>
          <w:highlight w:val="none"/>
          <w:lang w:val="en-US" w:eastAsia="zh-CN"/>
        </w:rPr>
        <w:t>申报单位/申报人：</w:t>
      </w:r>
      <w:r>
        <w:rPr>
          <w:rFonts w:ascii="楷体" w:hAnsi="楷体" w:eastAsia="楷体"/>
          <w:color w:val="auto"/>
          <w:sz w:val="32"/>
          <w:szCs w:val="22"/>
          <w:highlight w:val="none"/>
          <w:u w:val="single"/>
        </w:rPr>
        <w:t xml:space="preserve">         </w:t>
      </w:r>
      <w:r>
        <w:rPr>
          <w:rFonts w:hint="eastAsia" w:ascii="楷体" w:hAnsi="楷体" w:eastAsia="楷体"/>
          <w:color w:val="auto"/>
          <w:sz w:val="32"/>
          <w:szCs w:val="22"/>
          <w:highlight w:val="none"/>
          <w:u w:val="single"/>
          <w:lang w:eastAsia="zh-CN"/>
        </w:rPr>
        <w:t>（盖章）</w:t>
      </w:r>
      <w:r>
        <w:rPr>
          <w:rFonts w:ascii="楷体" w:hAnsi="楷体" w:eastAsia="楷体"/>
          <w:color w:val="auto"/>
          <w:sz w:val="32"/>
          <w:szCs w:val="22"/>
          <w:highlight w:val="none"/>
          <w:u w:val="single"/>
        </w:rPr>
        <w:t xml:space="preserve">                </w:t>
      </w:r>
    </w:p>
    <w:p w14:paraId="48E1BB7D">
      <w:pPr>
        <w:ind w:firstLine="960" w:firstLineChars="300"/>
        <w:jc w:val="left"/>
        <w:rPr>
          <w:rFonts w:hint="eastAsia" w:ascii="楷体" w:hAnsi="楷体" w:eastAsia="楷体"/>
          <w:color w:val="auto"/>
          <w:sz w:val="32"/>
          <w:szCs w:val="22"/>
          <w:highlight w:val="none"/>
          <w:lang w:val="en-US" w:eastAsia="zh-CN"/>
        </w:rPr>
      </w:pPr>
      <w:r>
        <w:rPr>
          <w:rFonts w:hint="eastAsia" w:ascii="楷体" w:hAnsi="楷体" w:eastAsia="楷体"/>
          <w:color w:val="auto"/>
          <w:sz w:val="32"/>
          <w:szCs w:val="22"/>
          <w:highlight w:val="none"/>
          <w:lang w:val="en-US" w:eastAsia="zh-CN"/>
        </w:rPr>
        <w:t>联系人及联系电话</w:t>
      </w:r>
      <w:r>
        <w:rPr>
          <w:rFonts w:hint="default" w:ascii="楷体" w:hAnsi="楷体" w:eastAsia="楷体"/>
          <w:color w:val="auto"/>
          <w:sz w:val="32"/>
          <w:szCs w:val="22"/>
          <w:highlight w:val="none"/>
          <w:lang w:val="en-US" w:eastAsia="zh-CN"/>
        </w:rPr>
        <w:t>:</w:t>
      </w:r>
      <w:r>
        <w:rPr>
          <w:rFonts w:ascii="楷体" w:hAnsi="楷体" w:eastAsia="楷体"/>
          <w:color w:val="auto"/>
          <w:sz w:val="32"/>
          <w:szCs w:val="22"/>
          <w:highlight w:val="none"/>
          <w:u w:val="single"/>
        </w:rPr>
        <w:t xml:space="preserve">                         </w:t>
      </w:r>
    </w:p>
    <w:p w14:paraId="215B33CE">
      <w:pPr>
        <w:ind w:firstLine="960" w:firstLineChars="300"/>
        <w:jc w:val="left"/>
        <w:rPr>
          <w:rFonts w:ascii="微软雅黑" w:eastAsia="微软雅黑"/>
          <w:color w:val="auto"/>
          <w:sz w:val="36"/>
          <w:highlight w:val="none"/>
        </w:rPr>
      </w:pPr>
      <w:r>
        <w:rPr>
          <w:rFonts w:hint="eastAsia" w:ascii="楷体" w:hAnsi="楷体" w:eastAsia="楷体"/>
          <w:color w:val="auto"/>
          <w:sz w:val="32"/>
          <w:szCs w:val="22"/>
          <w:highlight w:val="none"/>
          <w:lang w:val="en-US" w:eastAsia="zh-CN"/>
        </w:rPr>
        <w:t>申报日</w:t>
      </w:r>
      <w:r>
        <w:rPr>
          <w:rFonts w:hint="eastAsia" w:ascii="楷体" w:hAnsi="楷体" w:eastAsia="楷体"/>
          <w:color w:val="auto"/>
          <w:sz w:val="32"/>
          <w:szCs w:val="22"/>
          <w:highlight w:val="none"/>
        </w:rPr>
        <w:t>期：</w:t>
      </w:r>
      <w:r>
        <w:rPr>
          <w:rFonts w:ascii="楷体" w:hAnsi="楷体" w:eastAsia="楷体"/>
          <w:color w:val="auto"/>
          <w:sz w:val="32"/>
          <w:szCs w:val="22"/>
          <w:highlight w:val="none"/>
          <w:u w:val="single"/>
        </w:rPr>
        <w:t xml:space="preserve">                                </w:t>
      </w:r>
    </w:p>
    <w:p w14:paraId="05FC2FCC">
      <w:pPr>
        <w:ind w:firstLine="2160" w:firstLineChars="600"/>
        <w:jc w:val="center"/>
        <w:rPr>
          <w:rFonts w:hint="eastAsia" w:ascii="Times New Roman" w:hAnsi="Times New Roman" w:eastAsia="仿宋_GB2312"/>
          <w:bCs/>
          <w:color w:val="auto"/>
          <w:sz w:val="36"/>
          <w:szCs w:val="36"/>
          <w:highlight w:val="none"/>
        </w:rPr>
      </w:pPr>
    </w:p>
    <w:p w14:paraId="0E190009">
      <w:pPr>
        <w:bidi w:val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5AE9B0A6">
      <w:pP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br w:type="page"/>
      </w:r>
    </w:p>
    <w:p w14:paraId="668DA59A">
      <w:pPr>
        <w:pStyle w:val="4"/>
        <w:keepNext/>
        <w:keepLines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600" w:firstLineChars="200"/>
        <w:textAlignment w:val="auto"/>
        <w:rPr>
          <w:rFonts w:hint="default" w:ascii="方正黑体_GBK" w:hAnsi="方正黑体_GBK" w:eastAsia="方正黑体_GBK" w:cs="方正黑体_GBK"/>
          <w:b w:val="0"/>
          <w:bCs w:val="0"/>
          <w:color w:val="auto"/>
          <w:sz w:val="30"/>
          <w:szCs w:val="30"/>
          <w:highlight w:val="none"/>
          <w:lang w:val="en-US" w:eastAsia="zh-Hans"/>
        </w:rPr>
      </w:pPr>
      <w:bookmarkStart w:id="1" w:name="_Toc4143"/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  <w:t>一、</w:t>
      </w:r>
      <w:bookmarkEnd w:id="1"/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  <w:t>案例基本信息</w:t>
      </w:r>
    </w:p>
    <w:p w14:paraId="154A1E7D">
      <w:pPr>
        <w:pStyle w:val="5"/>
        <w:numPr>
          <w:ilvl w:val="0"/>
          <w:numId w:val="0"/>
        </w:numPr>
        <w:ind w:left="420"/>
        <w:rPr>
          <w:rFonts w:hint="eastAsia" w:ascii="方正仿宋_GBK" w:hAnsi="方正仿宋_GBK" w:eastAsia="方正仿宋_GBK" w:cs="方正仿宋_GBK"/>
          <w:b w:val="0"/>
          <w:bCs/>
          <w:color w:val="auto"/>
          <w:kern w:val="0"/>
          <w:sz w:val="30"/>
          <w:szCs w:val="30"/>
          <w:highlight w:val="none"/>
          <w:lang w:val="en-US" w:eastAsia="zh-CN"/>
        </w:rPr>
      </w:pPr>
      <w:bookmarkStart w:id="2" w:name="_Toc615518888"/>
      <w:bookmarkStart w:id="3" w:name="_Toc866466031"/>
      <w:bookmarkStart w:id="4" w:name="_Toc27115"/>
      <w:bookmarkStart w:id="5" w:name="_Toc11307"/>
      <w:bookmarkStart w:id="6" w:name="_Toc22227"/>
      <w:r>
        <w:rPr>
          <w:rFonts w:hint="eastAsia" w:ascii="方正仿宋_GBK" w:hAnsi="方正仿宋_GBK" w:eastAsia="方正仿宋_GBK" w:cs="方正仿宋_GBK"/>
          <w:b w:val="0"/>
          <w:bCs/>
          <w:color w:val="auto"/>
          <w:kern w:val="0"/>
          <w:sz w:val="30"/>
          <w:szCs w:val="30"/>
          <w:highlight w:val="none"/>
          <w:lang w:val="en-US" w:eastAsia="zh-CN"/>
        </w:rPr>
        <w:t>（一）</w:t>
      </w:r>
      <w:bookmarkEnd w:id="2"/>
      <w:bookmarkEnd w:id="3"/>
      <w:bookmarkEnd w:id="4"/>
      <w:bookmarkEnd w:id="5"/>
      <w:bookmarkEnd w:id="6"/>
      <w:r>
        <w:rPr>
          <w:rFonts w:hint="eastAsia" w:ascii="方正仿宋_GBK" w:hAnsi="方正仿宋_GBK" w:eastAsia="方正仿宋_GBK" w:cs="方正仿宋_GBK"/>
          <w:b w:val="0"/>
          <w:bCs/>
          <w:color w:val="auto"/>
          <w:kern w:val="0"/>
          <w:sz w:val="30"/>
          <w:szCs w:val="30"/>
          <w:highlight w:val="none"/>
          <w:lang w:val="en-US" w:eastAsia="zh-CN"/>
        </w:rPr>
        <w:t>案例名称（不超过 30字）：</w:t>
      </w:r>
    </w:p>
    <w:p w14:paraId="097FFAE5">
      <w:pPr>
        <w:pStyle w:val="5"/>
        <w:numPr>
          <w:ilvl w:val="0"/>
          <w:numId w:val="0"/>
        </w:numPr>
        <w:ind w:left="420"/>
        <w:rPr>
          <w:rFonts w:hint="eastAsia" w:ascii="方正仿宋_GBK" w:hAnsi="方正仿宋_GBK" w:eastAsia="方正仿宋_GBK" w:cs="方正仿宋_GBK"/>
          <w:b w:val="0"/>
          <w:bCs/>
          <w:color w:val="auto"/>
          <w:kern w:val="0"/>
          <w:sz w:val="30"/>
          <w:szCs w:val="30"/>
          <w:highlight w:val="none"/>
          <w:lang w:val="en-US" w:eastAsia="zh-CN"/>
        </w:rPr>
      </w:pPr>
      <w:bookmarkStart w:id="7" w:name="_Toc17287"/>
      <w:bookmarkStart w:id="8" w:name="_Toc607972710"/>
      <w:bookmarkStart w:id="9" w:name="_Toc10488"/>
      <w:bookmarkStart w:id="10" w:name="_Toc32044"/>
      <w:bookmarkStart w:id="11" w:name="_Toc597223017"/>
      <w:r>
        <w:rPr>
          <w:rFonts w:hint="eastAsia" w:ascii="方正仿宋_GBK" w:hAnsi="方正仿宋_GBK" w:eastAsia="方正仿宋_GBK" w:cs="方正仿宋_GBK"/>
          <w:b w:val="0"/>
          <w:bCs/>
          <w:color w:val="auto"/>
          <w:kern w:val="0"/>
          <w:sz w:val="30"/>
          <w:szCs w:val="30"/>
          <w:highlight w:val="none"/>
          <w:lang w:val="en-US" w:eastAsia="zh-CN"/>
        </w:rPr>
        <w:t>（二）</w:t>
      </w:r>
      <w:bookmarkEnd w:id="7"/>
      <w:bookmarkEnd w:id="8"/>
      <w:bookmarkEnd w:id="9"/>
      <w:bookmarkEnd w:id="10"/>
      <w:bookmarkEnd w:id="11"/>
      <w:r>
        <w:rPr>
          <w:rFonts w:hint="eastAsia" w:ascii="方正仿宋_GBK" w:hAnsi="方正仿宋_GBK" w:eastAsia="方正仿宋_GBK" w:cs="方正仿宋_GBK"/>
          <w:b w:val="0"/>
          <w:bCs/>
          <w:color w:val="auto"/>
          <w:kern w:val="0"/>
          <w:sz w:val="30"/>
          <w:szCs w:val="30"/>
          <w:highlight w:val="none"/>
          <w:lang w:val="en-US" w:eastAsia="zh-CN"/>
        </w:rPr>
        <w:t>申报主体</w:t>
      </w:r>
    </w:p>
    <w:p w14:paraId="1AC9ED53">
      <w:pPr>
        <w:ind w:firstLine="531" w:firstLineChars="177"/>
        <w:rPr>
          <w:rFonts w:hint="eastAsia" w:ascii="方正仿宋_GBK" w:hAnsi="方正仿宋_GBK" w:eastAsia="方正仿宋_GBK" w:cs="方正仿宋_GBK"/>
          <w:b w:val="0"/>
          <w:bCs/>
          <w:color w:val="auto"/>
          <w:kern w:val="0"/>
          <w:sz w:val="30"/>
          <w:szCs w:val="30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auto"/>
          <w:kern w:val="0"/>
          <w:sz w:val="30"/>
          <w:szCs w:val="30"/>
          <w:highlight w:val="none"/>
          <w:lang w:val="en-US" w:eastAsia="zh-CN"/>
        </w:rPr>
        <w:t>（院校 / 企业填写单位全称；个人案例填写姓名、所属单位 / 院校）</w:t>
      </w:r>
    </w:p>
    <w:p w14:paraId="4A7DD50D">
      <w:pPr>
        <w:pStyle w:val="5"/>
        <w:numPr>
          <w:ilvl w:val="0"/>
          <w:numId w:val="0"/>
        </w:numPr>
        <w:ind w:left="420"/>
        <w:rPr>
          <w:rFonts w:hint="eastAsia" w:ascii="方正仿宋_GBK" w:hAnsi="方正仿宋_GBK" w:eastAsia="方正仿宋_GBK" w:cs="方正仿宋_GBK"/>
          <w:b w:val="0"/>
          <w:bCs/>
          <w:color w:val="auto"/>
          <w:kern w:val="0"/>
          <w:sz w:val="30"/>
          <w:szCs w:val="30"/>
          <w:highlight w:val="none"/>
          <w:lang w:val="en-US" w:eastAsia="zh-CN"/>
        </w:rPr>
      </w:pPr>
      <w:bookmarkStart w:id="12" w:name="_Toc470144544"/>
      <w:bookmarkStart w:id="13" w:name="_Toc7163"/>
      <w:bookmarkStart w:id="14" w:name="_Toc32587"/>
      <w:bookmarkStart w:id="15" w:name="_Toc188680641"/>
      <w:bookmarkStart w:id="16" w:name="_Toc29423"/>
      <w:r>
        <w:rPr>
          <w:rFonts w:hint="eastAsia" w:ascii="方正仿宋_GBK" w:hAnsi="方正仿宋_GBK" w:eastAsia="方正仿宋_GBK" w:cs="方正仿宋_GBK"/>
          <w:b w:val="0"/>
          <w:bCs/>
          <w:color w:val="auto"/>
          <w:kern w:val="0"/>
          <w:sz w:val="30"/>
          <w:szCs w:val="30"/>
          <w:highlight w:val="none"/>
          <w:lang w:val="en-US" w:eastAsia="zh-CN"/>
        </w:rPr>
        <w:t>（三）</w:t>
      </w:r>
      <w:bookmarkEnd w:id="12"/>
      <w:bookmarkEnd w:id="13"/>
      <w:bookmarkEnd w:id="14"/>
      <w:bookmarkEnd w:id="15"/>
      <w:bookmarkEnd w:id="16"/>
      <w:r>
        <w:rPr>
          <w:rFonts w:hint="eastAsia" w:ascii="方正仿宋_GBK" w:hAnsi="方正仿宋_GBK" w:eastAsia="方正仿宋_GBK" w:cs="方正仿宋_GBK"/>
          <w:b w:val="0"/>
          <w:bCs/>
          <w:color w:val="auto"/>
          <w:kern w:val="0"/>
          <w:sz w:val="30"/>
          <w:szCs w:val="30"/>
          <w:highlight w:val="none"/>
          <w:lang w:val="en-US" w:eastAsia="zh-CN"/>
        </w:rPr>
        <w:t>案例实施周期：  年 月  —   年 月</w:t>
      </w:r>
    </w:p>
    <w:p w14:paraId="698F47EB">
      <w:pPr>
        <w:pStyle w:val="5"/>
        <w:numPr>
          <w:ilvl w:val="0"/>
          <w:numId w:val="0"/>
        </w:numPr>
        <w:ind w:left="420"/>
        <w:rPr>
          <w:rFonts w:hint="eastAsia" w:ascii="方正仿宋_GBK" w:hAnsi="方正仿宋_GBK" w:eastAsia="方正仿宋_GBK" w:cs="方正仿宋_GBK"/>
          <w:b w:val="0"/>
          <w:bCs/>
          <w:color w:val="auto"/>
          <w:kern w:val="0"/>
          <w:sz w:val="30"/>
          <w:szCs w:val="30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auto"/>
          <w:kern w:val="0"/>
          <w:sz w:val="30"/>
          <w:szCs w:val="30"/>
          <w:highlight w:val="none"/>
          <w:lang w:val="en-US" w:eastAsia="zh-CN"/>
        </w:rPr>
        <w:t>（四）案例核心关键词（3-5 个，逗号分隔）：</w:t>
      </w:r>
    </w:p>
    <w:p w14:paraId="6235BBD2">
      <w:pPr>
        <w:pStyle w:val="5"/>
        <w:numPr>
          <w:ilvl w:val="0"/>
          <w:numId w:val="0"/>
        </w:numPr>
        <w:ind w:left="420"/>
        <w:rPr>
          <w:rFonts w:hint="eastAsia" w:ascii="方正仿宋_GBK" w:hAnsi="方正仿宋_GBK" w:eastAsia="方正仿宋_GBK" w:cs="方正仿宋_GBK"/>
          <w:b w:val="0"/>
          <w:bCs/>
          <w:color w:val="auto"/>
          <w:kern w:val="0"/>
          <w:sz w:val="30"/>
          <w:szCs w:val="30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auto"/>
          <w:kern w:val="0"/>
          <w:sz w:val="30"/>
          <w:szCs w:val="30"/>
          <w:highlight w:val="none"/>
          <w:lang w:val="en-US" w:eastAsia="zh-CN"/>
        </w:rPr>
        <w:t>（五）案例简介（200字以内，概述背景、举措、核心成效）</w:t>
      </w:r>
    </w:p>
    <w:p w14:paraId="789642AE">
      <w:pPr>
        <w:tabs>
          <w:tab w:val="left" w:pos="2552"/>
        </w:tabs>
        <w:ind w:firstLine="600" w:firstLineChars="200"/>
        <w:rPr>
          <w:rFonts w:hint="eastAsia" w:ascii="方正仿宋_GBK" w:hAnsi="方正仿宋_GBK" w:eastAsia="方正仿宋_GBK" w:cs="方正仿宋_GBK"/>
          <w:b w:val="0"/>
          <w:bCs/>
          <w:color w:val="auto"/>
          <w:kern w:val="0"/>
          <w:sz w:val="30"/>
          <w:szCs w:val="30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auto"/>
          <w:kern w:val="0"/>
          <w:sz w:val="30"/>
          <w:szCs w:val="30"/>
          <w:highlight w:val="none"/>
          <w:lang w:val="en-US" w:eastAsia="zh-CN"/>
        </w:rPr>
        <w:t>从多个角度，简要介绍案例。</w:t>
      </w:r>
    </w:p>
    <w:p w14:paraId="3C8CEDE1">
      <w:pPr>
        <w:pStyle w:val="4"/>
        <w:keepNext/>
        <w:keepLines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Chars="0" w:firstLine="60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0"/>
          <w:szCs w:val="30"/>
          <w:highlight w:val="none"/>
          <w:lang w:val="en-US" w:eastAsia="zh-Hans" w:bidi="ar-SA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  <w:t>二、</w:t>
      </w: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0"/>
          <w:szCs w:val="30"/>
          <w:highlight w:val="none"/>
          <w:lang w:val="en-US" w:eastAsia="zh-Hans" w:bidi="ar-SA"/>
        </w:rPr>
        <w:t>案例背景与实施动因（300-500字）</w:t>
      </w:r>
    </w:p>
    <w:p w14:paraId="26EC23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结合石家庄人工智能、数据标注产业发展需求，阐述本案例开展的政策依据、现实痛点、实施必要性、预期目标；</w:t>
      </w:r>
    </w:p>
    <w:p w14:paraId="2F033019">
      <w:pPr>
        <w:ind w:firstLine="531" w:firstLineChars="177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•产教融合类：说明院校专业建设、人才培养缺口、校企合作需求；</w:t>
      </w:r>
    </w:p>
    <w:p w14:paraId="45D11AC5">
      <w:pPr>
        <w:ind w:firstLine="531" w:firstLineChars="177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•企业产业类：说明企业数据标注业务发展瓶颈、产业升级需求；</w:t>
      </w:r>
    </w:p>
    <w:p w14:paraId="117243C2">
      <w:pPr>
        <w:ind w:firstLine="531" w:firstLineChars="177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•个人先进类：说明个人从事数据标注 / AI训练工作的行业环境、成长契机。</w:t>
      </w:r>
    </w:p>
    <w:p w14:paraId="1809A3BF">
      <w:pPr>
        <w:pStyle w:val="4"/>
        <w:keepNext/>
        <w:keepLines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60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  <w:t>三、主要实施举措与创新做法（600-1000字）</w:t>
      </w:r>
    </w:p>
    <w:p w14:paraId="3DA70444">
      <w:pPr>
        <w:ind w:firstLine="531" w:firstLineChars="177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分点列明具体落地措施，突出创新性、可复制性：</w:t>
      </w:r>
    </w:p>
    <w:p w14:paraId="7A5EEA01">
      <w:pPr>
        <w:ind w:firstLine="531" w:firstLineChars="177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1.机制建设：管理制度、合作模式、培养体系、质控体系等；</w:t>
      </w:r>
    </w:p>
    <w:p w14:paraId="679E0188">
      <w:pPr>
        <w:ind w:firstLine="531" w:firstLineChars="177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2.落地行动：课程开发、实训基地、项目交付、技能培训、赛事培育、技术攻坚等；</w:t>
      </w:r>
    </w:p>
    <w:p w14:paraId="0A2173DF">
      <w:pPr>
        <w:ind w:firstLine="531" w:firstLineChars="177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3.特色创新：区别于同类单位 / 个人的独创模式、技术方法、管理手段；</w:t>
      </w:r>
    </w:p>
    <w:p w14:paraId="09398FCC">
      <w:pPr>
        <w:ind w:firstLine="531" w:firstLineChars="177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4.配套保障：人员、设备、平台、资金、政策支撑等配套措施。</w:t>
      </w:r>
    </w:p>
    <w:p w14:paraId="4B38A7F0">
      <w:pPr>
        <w:pStyle w:val="4"/>
        <w:keepNext/>
        <w:keepLines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60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  <w:t>四、实施成效与价值成果（400-700 字）</w:t>
      </w:r>
    </w:p>
    <w:p w14:paraId="48DE63CF">
      <w:pPr>
        <w:ind w:firstLine="531" w:firstLineChars="177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用量化数据佐证成效，避免空泛描述：</w:t>
      </w:r>
    </w:p>
    <w:p w14:paraId="5B03B1F4">
      <w:pPr>
        <w:ind w:firstLine="531" w:firstLineChars="177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1.量化成果：人才输送数量、标注产能、项目营收、技能取证人数、竞赛获奖人次、合作企业数量等；</w:t>
      </w:r>
    </w:p>
    <w:p w14:paraId="53C25D7F">
      <w:pPr>
        <w:ind w:firstLine="531" w:firstLineChars="177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2.行业价值：推动本地数据标注产业、AI大模型训练发展的作用；</w:t>
      </w:r>
    </w:p>
    <w:p w14:paraId="622BED16">
      <w:pPr>
        <w:ind w:firstLine="531" w:firstLineChars="177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3.示范价值：可复制推广经验、区域示范带动作用；</w:t>
      </w:r>
    </w:p>
    <w:p w14:paraId="1BBEA261">
      <w:pPr>
        <w:ind w:firstLine="531" w:firstLineChars="177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4.社会效益：就业带动、技能提升、数字化转型、产教协同等贡献。</w:t>
      </w:r>
    </w:p>
    <w:p w14:paraId="0D97A1B5">
      <w:pPr>
        <w:pStyle w:val="4"/>
        <w:keepNext/>
        <w:keepLines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60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  <w:t>五、经验总结与推广启示（200-400 字）</w:t>
      </w:r>
    </w:p>
    <w:p w14:paraId="3262B359">
      <w:pPr>
        <w:ind w:firstLine="531" w:firstLineChars="177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梳理案例实施过程中的成熟经验、现存不足、后续优化方向，说明可供全市院校、企业、从业者借鉴推广的核心启示。</w:t>
      </w:r>
    </w:p>
    <w:p w14:paraId="0EFD5BF1">
      <w:pPr>
        <w:pStyle w:val="4"/>
        <w:keepNext/>
        <w:keepLines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60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  <w:t>六、佐证材料清单（附后）</w:t>
      </w:r>
    </w:p>
    <w:p w14:paraId="621F33DF">
      <w:pPr>
        <w:ind w:firstLine="531" w:firstLineChars="177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1.相关合作协议、项目合同、实训场地照片、工作现场截图；</w:t>
      </w:r>
    </w:p>
    <w:p w14:paraId="4DD51193">
      <w:pPr>
        <w:ind w:firstLine="531" w:firstLineChars="177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2.培训台账、人才输出证明、项目交付报告、业绩报表；</w:t>
      </w:r>
    </w:p>
    <w:p w14:paraId="3AD72E88">
      <w:pPr>
        <w:ind w:firstLine="531" w:firstLineChars="177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3.获奖证书、技能等级证书、媒体宣传报道、荣誉文件；</w:t>
      </w:r>
    </w:p>
    <w:p w14:paraId="25E1F317">
      <w:pPr>
        <w:ind w:firstLine="531" w:firstLineChars="177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4.其他可支撑案例真实性的证明材料。</w:t>
      </w:r>
    </w:p>
    <w:p w14:paraId="3FE4C656">
      <w:pPr>
        <w:ind w:firstLine="533" w:firstLineChars="177"/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七、</w:t>
      </w: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  <w:t>申报单位意见</w:t>
      </w:r>
    </w:p>
    <w:p w14:paraId="4CDDB616">
      <w:pPr>
        <w:ind w:firstLine="531" w:firstLineChars="177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本案例内容真实完整，数据客观有效，无虚假编造，同意申报市级优秀案例并择优推荐参评省级优秀案例。</w:t>
      </w:r>
    </w:p>
    <w:p w14:paraId="6916D28C">
      <w:pPr>
        <w:ind w:firstLine="531" w:firstLineChars="177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申报负责人签字：                  申报单位（公章）：</w:t>
      </w:r>
    </w:p>
    <w:p w14:paraId="2B9D85D8">
      <w:pPr>
        <w:ind w:firstLine="531" w:firstLineChars="177"/>
        <w:jc w:val="left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 xml:space="preserve">                                    年   月   日</w:t>
      </w:r>
    </w:p>
    <w:p w14:paraId="18F200DC">
      <w:pPr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  <w:br w:type="page"/>
      </w:r>
    </w:p>
    <w:p w14:paraId="097D3A4B">
      <w:pPr>
        <w:ind w:firstLine="531" w:firstLineChars="177"/>
        <w:rPr>
          <w:rFonts w:hint="eastAsia" w:ascii="方正仿宋_GBK" w:hAnsi="方正仿宋_GBK" w:eastAsia="方正仿宋_GBK" w:cs="方正仿宋_GBK"/>
          <w:b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  <w:t>填报须知</w:t>
      </w:r>
    </w:p>
    <w:p w14:paraId="35EA226F">
      <w:pPr>
        <w:ind w:firstLine="531" w:firstLineChars="177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1.申报截止时间：2026年8月17日，逾期不予接收；</w:t>
      </w:r>
    </w:p>
    <w:p w14:paraId="542A12B9">
      <w:pPr>
        <w:ind w:firstLine="531" w:firstLineChars="177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2.各单位每类案例限报1篇，分三类单独编写，不得混报；</w:t>
      </w:r>
    </w:p>
    <w:p w14:paraId="57650B64">
      <w:pPr>
        <w:ind w:firstLine="531" w:firstLineChars="177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3.全文总字数控制在3000字以内，佐证材料以PDF / 图片形式一并报送；</w:t>
      </w:r>
    </w:p>
    <w:p w14:paraId="675D42DF">
      <w:pPr>
        <w:ind w:firstLine="531" w:firstLineChars="177"/>
        <w:rPr>
          <w:rFonts w:hint="eastAsia"/>
          <w:highlight w:val="none"/>
          <w:lang w:val="en-US" w:eastAsia="zh-Hans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4.严禁抄袭、虚构案例内容，一经查实取消参评资格并通报。</w:t>
      </w:r>
    </w:p>
    <w:p w14:paraId="00BB5E91">
      <w:pPr>
        <w:pStyle w:val="2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40" w:right="952" w:bottom="1440" w:left="952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7BB91B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976381">
                          <w:pPr>
                            <w:pStyle w:val="6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2976381">
                    <w:pPr>
                      <w:pStyle w:val="6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331DB3"/>
    <w:multiLevelType w:val="multilevel"/>
    <w:tmpl w:val="5E331DB3"/>
    <w:lvl w:ilvl="0" w:tentative="0">
      <w:start w:val="10"/>
      <w:numFmt w:val="decimal"/>
      <w:suff w:val="space"/>
      <w:lvlText w:val="%1."/>
      <w:lvlJc w:val="left"/>
      <w:pPr>
        <w:ind w:left="0" w:firstLine="0"/>
      </w:pPr>
      <w:rPr>
        <w:rFonts w:hint="default" w:ascii="Times New Roman" w:hAnsi="Times New Roman"/>
        <w:b/>
        <w:i w:val="0"/>
      </w:rPr>
    </w:lvl>
    <w:lvl w:ilvl="1" w:tentative="0">
      <w:start w:val="1"/>
      <w:numFmt w:val="decimal"/>
      <w:pStyle w:val="4"/>
      <w:isLgl/>
      <w:suff w:val="space"/>
      <w:lvlText w:val="%1.%2."/>
      <w:lvlJc w:val="left"/>
      <w:pPr>
        <w:ind w:left="0" w:firstLine="0"/>
      </w:pPr>
      <w:rPr>
        <w:rFonts w:hint="default" w:ascii="Times New Roman" w:hAnsi="Times New Roman"/>
        <w:b/>
        <w:i w:val="0"/>
      </w:rPr>
    </w:lvl>
    <w:lvl w:ilvl="2" w:tentative="0">
      <w:start w:val="1"/>
      <w:numFmt w:val="decimal"/>
      <w:pStyle w:val="5"/>
      <w:isLgl/>
      <w:suff w:val="space"/>
      <w:lvlText w:val="%1.%2.%3."/>
      <w:lvlJc w:val="left"/>
      <w:pPr>
        <w:ind w:left="0" w:firstLine="0"/>
      </w:pPr>
      <w:rPr>
        <w:rFonts w:hint="default" w:ascii="Times New Roman" w:hAnsi="Times New Roman"/>
      </w:rPr>
    </w:lvl>
    <w:lvl w:ilvl="3" w:tentative="0">
      <w:start w:val="1"/>
      <w:numFmt w:val="decimal"/>
      <w:isLgl/>
      <w:suff w:val="space"/>
      <w:lvlText w:val="%1.%2.%3.%4."/>
      <w:lvlJc w:val="left"/>
      <w:pPr>
        <w:ind w:left="0" w:firstLine="0"/>
      </w:pPr>
      <w:rPr>
        <w:rFonts w:hint="default" w:ascii="Times New Roman" w:hAnsi="Times New Roman"/>
        <w:b/>
        <w:i w:val="0"/>
      </w:rPr>
    </w:lvl>
    <w:lvl w:ilvl="4" w:tentative="0">
      <w:start w:val="1"/>
      <w:numFmt w:val="decimal"/>
      <w:isLgl/>
      <w:suff w:val="space"/>
      <w:lvlText w:val="%1.%2.%3.%4.%5."/>
      <w:lvlJc w:val="left"/>
      <w:pPr>
        <w:ind w:left="0" w:firstLine="0"/>
      </w:pPr>
      <w:rPr>
        <w:rFonts w:hint="default" w:ascii="Times New Roman" w:hAnsi="Times New Roman"/>
      </w:rPr>
    </w:lvl>
    <w:lvl w:ilvl="5" w:tentative="0">
      <w:start w:val="1"/>
      <w:numFmt w:val="decimal"/>
      <w:isLgl/>
      <w:suff w:val="space"/>
      <w:lvlText w:val="%1.%2.%3.%4.%5.%6."/>
      <w:lvlJc w:val="left"/>
      <w:pPr>
        <w:ind w:left="0" w:firstLine="0"/>
      </w:pPr>
      <w:rPr>
        <w:rFonts w:hint="default" w:ascii="Times New Roman" w:hAnsi="Times New Roman"/>
      </w:rPr>
    </w:lvl>
    <w:lvl w:ilvl="6" w:tentative="0">
      <w:start w:val="1"/>
      <w:numFmt w:val="decimal"/>
      <w:isLgl/>
      <w:suff w:val="space"/>
      <w:lvlText w:val="%1.%2.%3.%4.%5.%6.%7."/>
      <w:lvlJc w:val="left"/>
      <w:pPr>
        <w:ind w:left="0" w:firstLine="0"/>
      </w:pPr>
      <w:rPr>
        <w:rFonts w:hint="default" w:ascii="Times New Roman" w:hAnsi="Times New Roman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 w:ascii="Times New Roman" w:hAnsi="Times New Roman"/>
        <w:b/>
        <w:i w:val="0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 w:ascii="Times New Roman" w:hAnsi="Times New Roman"/>
        <w:b/>
        <w:i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2C0525"/>
    <w:rsid w:val="0CDDB417"/>
    <w:rsid w:val="0FD9610F"/>
    <w:rsid w:val="17301450"/>
    <w:rsid w:val="1F1AED95"/>
    <w:rsid w:val="2F3F0C13"/>
    <w:rsid w:val="3D9DF849"/>
    <w:rsid w:val="3E8B85FF"/>
    <w:rsid w:val="3E970588"/>
    <w:rsid w:val="4D593C9E"/>
    <w:rsid w:val="53FEBDA8"/>
    <w:rsid w:val="55136A4B"/>
    <w:rsid w:val="573D44F9"/>
    <w:rsid w:val="5B2D4026"/>
    <w:rsid w:val="5CFC9476"/>
    <w:rsid w:val="5FC9E6C4"/>
    <w:rsid w:val="5FCE546E"/>
    <w:rsid w:val="66DFBF36"/>
    <w:rsid w:val="672C0525"/>
    <w:rsid w:val="6F2B1E3F"/>
    <w:rsid w:val="6F7516A4"/>
    <w:rsid w:val="71E60003"/>
    <w:rsid w:val="76CD5CDA"/>
    <w:rsid w:val="76FF2104"/>
    <w:rsid w:val="77BF2489"/>
    <w:rsid w:val="7DA6D2D6"/>
    <w:rsid w:val="7DFF783B"/>
    <w:rsid w:val="7E6E16ED"/>
    <w:rsid w:val="7ED51A99"/>
    <w:rsid w:val="7EFEADB7"/>
    <w:rsid w:val="7F7FBDC8"/>
    <w:rsid w:val="7F7FE095"/>
    <w:rsid w:val="7FBDA272"/>
    <w:rsid w:val="7FEF3A1B"/>
    <w:rsid w:val="9FEFA749"/>
    <w:rsid w:val="A7E4D8EA"/>
    <w:rsid w:val="B5C561C6"/>
    <w:rsid w:val="BFD7C2A1"/>
    <w:rsid w:val="CAEFAC6A"/>
    <w:rsid w:val="F8E5CE88"/>
    <w:rsid w:val="FB29129B"/>
    <w:rsid w:val="FD3C6BDF"/>
    <w:rsid w:val="FF7F147B"/>
    <w:rsid w:val="FFDBB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3">
    <w:name w:val="heading 1"/>
    <w:basedOn w:val="1"/>
    <w:next w:val="1"/>
    <w:qFormat/>
    <w:uiPriority w:val="0"/>
    <w:pPr>
      <w:keepNext/>
      <w:spacing w:line="460" w:lineRule="exact"/>
      <w:jc w:val="center"/>
      <w:outlineLvl w:val="0"/>
    </w:pPr>
    <w:rPr>
      <w:rFonts w:ascii="Times New Roman" w:hAnsi="Times New Roman" w:eastAsia="仿宋" w:cs="Times New Roman"/>
      <w:sz w:val="32"/>
      <w:szCs w:val="22"/>
    </w:rPr>
  </w:style>
  <w:style w:type="paragraph" w:styleId="4">
    <w:name w:val="heading 2"/>
    <w:basedOn w:val="1"/>
    <w:next w:val="1"/>
    <w:qFormat/>
    <w:uiPriority w:val="1"/>
    <w:pPr>
      <w:keepNext/>
      <w:keepLines/>
      <w:numPr>
        <w:ilvl w:val="1"/>
        <w:numId w:val="1"/>
      </w:numPr>
      <w:spacing w:line="360" w:lineRule="auto"/>
      <w:outlineLvl w:val="1"/>
    </w:pPr>
    <w:rPr>
      <w:rFonts w:ascii="Times New Roman" w:hAnsi="Times New Roman" w:eastAsia="黑体" w:cstheme="majorBidi"/>
      <w:b/>
      <w:bCs/>
      <w:kern w:val="2"/>
      <w:sz w:val="32"/>
      <w:szCs w:val="32"/>
      <w:lang w:val="en-US" w:eastAsia="zh-CN" w:bidi="ar-SA"/>
    </w:rPr>
  </w:style>
  <w:style w:type="paragraph" w:styleId="5">
    <w:name w:val="heading 3"/>
    <w:basedOn w:val="1"/>
    <w:next w:val="1"/>
    <w:qFormat/>
    <w:uiPriority w:val="1"/>
    <w:pPr>
      <w:keepNext/>
      <w:keepLines/>
      <w:numPr>
        <w:ilvl w:val="2"/>
        <w:numId w:val="1"/>
      </w:numPr>
      <w:spacing w:line="360" w:lineRule="auto"/>
      <w:outlineLvl w:val="2"/>
    </w:pPr>
    <w:rPr>
      <w:rFonts w:ascii="Times New Roman" w:hAnsi="Times New Roman" w:eastAsia="黑体" w:cstheme="minorBidi"/>
      <w:b/>
      <w:bCs/>
      <w:kern w:val="2"/>
      <w:sz w:val="30"/>
      <w:szCs w:val="32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2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2678</Words>
  <Characters>2820</Characters>
  <Lines>0</Lines>
  <Paragraphs>0</Paragraphs>
  <TotalTime>59</TotalTime>
  <ScaleCrop>false</ScaleCrop>
  <LinksUpToDate>false</LinksUpToDate>
  <CharactersWithSpaces>2844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2026-07-01T07:59:00Z</dcterms:created>
  <dc:creator>刘小六</dc:creator>
  <cp:lastModifiedBy>-</cp:lastModifiedBy>
  <dcterms:modified xsi:type="dcterms:W3CDTF">2026-07-06T16:25:46Z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B8FEFACD99E10EC457664B6A530AEBB9_43</vt:lpwstr>
  </property>
  <property fmtid="{D5CDD505-2E9C-101B-9397-08002B2CF9AE}" pid="4" name="KSOTemplateDocerSaveRecord">
    <vt:lpwstr>eyJoZGlkIjoiN2Y4MWQ1YmE2MWM5MjNlMmJmMmE2NzQ2NjllNjIwMDEiLCJ1c2VySWQiOiIxMTU3Mzg5MTUxIn0=</vt:lpwstr>
  </property>
</Properties>
</file>