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80" w:beforeAutospacing="0" w:after="0" w:afterAutospacing="0" w:line="360" w:lineRule="auto"/>
        <w:ind w:right="0"/>
        <w:jc w:val="center"/>
        <w:textAlignment w:val="auto"/>
        <w:rPr>
          <w:rFonts w:hint="eastAsia" w:ascii="黑体" w:hAnsi="黑体" w:eastAsia="黑体" w:cs="黑体"/>
          <w:i w:val="0"/>
          <w:iCs w:val="0"/>
          <w:caps w:val="0"/>
          <w:color w:val="auto"/>
          <w:spacing w:val="0"/>
          <w:sz w:val="36"/>
          <w:szCs w:val="36"/>
          <w:shd w:val="clear" w:fill="FFFFFF"/>
        </w:rPr>
      </w:pPr>
      <w:r>
        <w:rPr>
          <w:rFonts w:hint="eastAsia" w:ascii="黑体" w:hAnsi="黑体" w:eastAsia="黑体" w:cs="黑体"/>
          <w:i w:val="0"/>
          <w:iCs w:val="0"/>
          <w:caps w:val="0"/>
          <w:color w:val="auto"/>
          <w:spacing w:val="0"/>
          <w:sz w:val="36"/>
          <w:szCs w:val="36"/>
          <w:shd w:val="clear" w:fill="FFFFFF"/>
        </w:rPr>
        <w:t>高等学校预防与处理学术不端行为办法</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jc w:val="center"/>
        <w:textAlignment w:val="auto"/>
        <w:rPr>
          <w:rFonts w:hint="eastAsia" w:ascii="宋体" w:hAnsi="宋体" w:eastAsia="宋体" w:cs="宋体"/>
          <w:i w:val="0"/>
          <w:iCs w:val="0"/>
          <w:caps w:val="0"/>
          <w:color w:val="auto"/>
          <w:spacing w:val="0"/>
          <w:sz w:val="30"/>
          <w:szCs w:val="30"/>
          <w:shd w:val="clear" w:fill="FFFFFF"/>
        </w:rPr>
      </w:pPr>
      <w:r>
        <w:rPr>
          <w:rFonts w:hint="eastAsia" w:ascii="宋体" w:hAnsi="宋体" w:eastAsia="宋体" w:cs="宋体"/>
          <w:i w:val="0"/>
          <w:iCs w:val="0"/>
          <w:caps w:val="0"/>
          <w:color w:val="auto"/>
          <w:spacing w:val="0"/>
          <w:sz w:val="24"/>
          <w:szCs w:val="24"/>
          <w:shd w:val="clear" w:fill="FFFFFF"/>
        </w:rPr>
        <w:t>中华人民共和国教育部令第40号</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《高等学校预防与处理学术不端行为办法》已于2016年4月5日经教育部2016年第14次部长办公会议审议通过，现予发布，自2016年9月1日起施行。</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righ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教育部部长 袁贵仁</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righ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2016年6月16日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center"/>
        <w:textAlignment w:val="auto"/>
        <w:rPr>
          <w:rFonts w:hint="eastAsia" w:ascii="微软雅黑" w:hAnsi="微软雅黑" w:eastAsia="微软雅黑" w:cs="微软雅黑"/>
          <w:i w:val="0"/>
          <w:iCs w:val="0"/>
          <w:caps w:val="0"/>
          <w:color w:val="auto"/>
          <w:spacing w:val="0"/>
          <w:sz w:val="24"/>
          <w:szCs w:val="24"/>
          <w:shd w:val="clear" w:fill="FFFFFF"/>
        </w:rPr>
      </w:pPr>
      <w:r>
        <w:rPr>
          <w:rFonts w:hint="eastAsia" w:ascii="微软雅黑" w:hAnsi="微软雅黑" w:eastAsia="微软雅黑" w:cs="微软雅黑"/>
          <w:i w:val="0"/>
          <w:iCs w:val="0"/>
          <w:caps w:val="0"/>
          <w:color w:val="auto"/>
          <w:spacing w:val="0"/>
          <w:sz w:val="24"/>
          <w:szCs w:val="24"/>
          <w:shd w:val="clear" w:fill="FFFFFF"/>
        </w:rPr>
        <w:t>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center"/>
        <w:textAlignment w:val="auto"/>
        <w:rPr>
          <w:rFonts w:hint="eastAsia" w:asciiTheme="minorEastAsia" w:hAnsiTheme="minorEastAsia" w:eastAsiaTheme="minorEastAsia" w:cstheme="minorEastAsia"/>
          <w:color w:val="auto"/>
        </w:rPr>
      </w:pPr>
      <w:r>
        <w:rPr>
          <w:rStyle w:val="6"/>
          <w:rFonts w:hint="eastAsia" w:asciiTheme="minorEastAsia" w:hAnsiTheme="minorEastAsia" w:eastAsiaTheme="minorEastAsia" w:cstheme="minorEastAsia"/>
          <w:i w:val="0"/>
          <w:iCs w:val="0"/>
          <w:caps w:val="0"/>
          <w:color w:val="auto"/>
          <w:spacing w:val="0"/>
          <w:sz w:val="24"/>
          <w:szCs w:val="24"/>
          <w:shd w:val="clear" w:fill="FFFFFF"/>
        </w:rPr>
        <w:t>高等学校预防与处理学术不端行为办法</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center"/>
        <w:textAlignment w:val="auto"/>
        <w:rPr>
          <w:rFonts w:hint="eastAsia" w:asciiTheme="minorEastAsia" w:hAnsiTheme="minorEastAsia" w:eastAsiaTheme="minorEastAsia" w:cstheme="minorEastAsia"/>
          <w:color w:val="auto"/>
        </w:rPr>
      </w:pPr>
      <w:r>
        <w:rPr>
          <w:rStyle w:val="6"/>
          <w:rFonts w:hint="eastAsia" w:asciiTheme="minorEastAsia" w:hAnsiTheme="minorEastAsia" w:eastAsiaTheme="minorEastAsia" w:cstheme="minorEastAsia"/>
          <w:i w:val="0"/>
          <w:iCs w:val="0"/>
          <w:caps w:val="0"/>
          <w:color w:val="auto"/>
          <w:spacing w:val="0"/>
          <w:sz w:val="24"/>
          <w:szCs w:val="24"/>
          <w:shd w:val="clear" w:fill="FFFFFF"/>
        </w:rPr>
        <w:t>　　第一章　总则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微软雅黑" w:hAnsi="微软雅黑" w:eastAsia="微软雅黑" w:cs="微软雅黑"/>
          <w:i w:val="0"/>
          <w:iCs w:val="0"/>
          <w:caps w:val="0"/>
          <w:color w:val="auto"/>
          <w:spacing w:val="0"/>
          <w:sz w:val="24"/>
          <w:szCs w:val="24"/>
          <w:shd w:val="clear" w:fill="FFFFFF"/>
        </w:rPr>
        <w:t>　</w:t>
      </w: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第一条</w:t>
      </w:r>
      <w:r>
        <w:rPr>
          <w:rFonts w:hint="eastAsia" w:ascii="宋体" w:hAnsi="宋体" w:eastAsia="宋体" w:cs="宋体"/>
          <w:i w:val="0"/>
          <w:iCs w:val="0"/>
          <w:caps w:val="0"/>
          <w:color w:val="auto"/>
          <w:spacing w:val="0"/>
          <w:sz w:val="24"/>
          <w:szCs w:val="24"/>
          <w:shd w:val="clear" w:fill="FFFFFF"/>
        </w:rPr>
        <w:t>　为有效预防和严肃查处高等学校发生的学术不端行为，维护学术诚信，促进学术创新和发展，根据《中华人民共和国高等教育法》《中华人民共和国科学技术进步法》《中华人民共和国学位条例》等法律法规，制定本办法。</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　第二条</w:t>
      </w:r>
      <w:r>
        <w:rPr>
          <w:rFonts w:hint="eastAsia" w:ascii="宋体" w:hAnsi="宋体" w:eastAsia="宋体" w:cs="宋体"/>
          <w:i w:val="0"/>
          <w:iCs w:val="0"/>
          <w:caps w:val="0"/>
          <w:color w:val="auto"/>
          <w:spacing w:val="0"/>
          <w:sz w:val="24"/>
          <w:szCs w:val="24"/>
          <w:shd w:val="clear" w:fill="FFFFFF"/>
        </w:rPr>
        <w:t>　本办法所称学术不端行为是指高等学校及其教学科研人员、管理人员和学生，在科学研究及相关活动中发生的违反公认的学术准则、违背学术诚信的行为。</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第三条</w:t>
      </w:r>
      <w:r>
        <w:rPr>
          <w:rFonts w:hint="eastAsia" w:ascii="宋体" w:hAnsi="宋体" w:eastAsia="宋体" w:cs="宋体"/>
          <w:i w:val="0"/>
          <w:iCs w:val="0"/>
          <w:caps w:val="0"/>
          <w:color w:val="auto"/>
          <w:spacing w:val="0"/>
          <w:sz w:val="24"/>
          <w:szCs w:val="24"/>
          <w:shd w:val="clear" w:fill="FFFFFF"/>
        </w:rPr>
        <w:t>　高等学校预防与处理学术不端行为应坚持预防为主、教育与惩戒结合的原则。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　第四条</w:t>
      </w:r>
      <w:r>
        <w:rPr>
          <w:rFonts w:hint="eastAsia" w:ascii="宋体" w:hAnsi="宋体" w:eastAsia="宋体" w:cs="宋体"/>
          <w:i w:val="0"/>
          <w:iCs w:val="0"/>
          <w:caps w:val="0"/>
          <w:color w:val="auto"/>
          <w:spacing w:val="0"/>
          <w:sz w:val="24"/>
          <w:szCs w:val="24"/>
          <w:shd w:val="clear" w:fill="FFFFFF"/>
        </w:rPr>
        <w:t>　教育部、国务院有关部门和省级教育部门负责制定高等学校学风建设的宏观政策，指导和监督高等学校学风建设工作，建立健全对所主管高等学校重大学术不端行为的处理机制，建立高校学术不端行为的通报与相关信息公开制度。</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第五条</w:t>
      </w:r>
      <w:r>
        <w:rPr>
          <w:rFonts w:hint="eastAsia" w:ascii="宋体" w:hAnsi="宋体" w:eastAsia="宋体" w:cs="宋体"/>
          <w:i w:val="0"/>
          <w:iCs w:val="0"/>
          <w:caps w:val="0"/>
          <w:color w:val="auto"/>
          <w:spacing w:val="0"/>
          <w:sz w:val="24"/>
          <w:szCs w:val="24"/>
          <w:shd w:val="clear" w:fill="FFFFFF"/>
        </w:rPr>
        <w:t>　高等学校是学术不端行为预防与处理的主体。高等学校应当建设集教育、预防、监督、惩治于一体的学术诚信体系，建立由主要负责人领导的学风建设工作机制，明确职责分工；依据本办法完善本校学术不端行为预防与处理的规则与程序。</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高等学校应当充分发挥学术委员会在学风建设方面的作用，支持和保障学术委员会依法履行职责，调查、认定学术不端行为。</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center"/>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Style w:val="6"/>
          <w:rFonts w:hint="eastAsia" w:ascii="宋体" w:hAnsi="宋体" w:eastAsia="宋体" w:cs="宋体"/>
          <w:i w:val="0"/>
          <w:iCs w:val="0"/>
          <w:caps w:val="0"/>
          <w:color w:val="auto"/>
          <w:spacing w:val="0"/>
          <w:sz w:val="24"/>
          <w:szCs w:val="24"/>
          <w:shd w:val="clear" w:fill="FFFFFF"/>
        </w:rPr>
        <w:t>第二章　教育与预防</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微软雅黑" w:hAnsi="微软雅黑" w:eastAsia="微软雅黑" w:cs="微软雅黑"/>
          <w:i w:val="0"/>
          <w:iCs w:val="0"/>
          <w:caps w:val="0"/>
          <w:color w:val="auto"/>
          <w:spacing w:val="0"/>
          <w:sz w:val="24"/>
          <w:szCs w:val="24"/>
          <w:shd w:val="clear" w:fill="FFFFFF"/>
        </w:rPr>
        <w:t>　</w:t>
      </w: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第六条</w:t>
      </w:r>
      <w:r>
        <w:rPr>
          <w:rFonts w:hint="eastAsia" w:ascii="宋体" w:hAnsi="宋体" w:eastAsia="宋体" w:cs="宋体"/>
          <w:i w:val="0"/>
          <w:iCs w:val="0"/>
          <w:caps w:val="0"/>
          <w:color w:val="auto"/>
          <w:spacing w:val="0"/>
          <w:sz w:val="24"/>
          <w:szCs w:val="24"/>
          <w:shd w:val="clear" w:fill="FFFFFF"/>
        </w:rPr>
        <w:t>　高等学校应当完善学术治理体系，建立科学公正的学术评价和学术发展制度，营造鼓励创新、宽容失败、不骄不躁、风清气正的学术环境。</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高等学校教学科研人员、管理人员、学生在科研活动中应当遵循实事求是的科学精神和严谨认真的治学态度，恪守学术诚信，遵循学术准则，尊重和保护他人知识产权等合法权益。</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第七条</w:t>
      </w:r>
      <w:r>
        <w:rPr>
          <w:rFonts w:hint="eastAsia" w:ascii="宋体" w:hAnsi="宋体" w:eastAsia="宋体" w:cs="宋体"/>
          <w:i w:val="0"/>
          <w:iCs w:val="0"/>
          <w:caps w:val="0"/>
          <w:color w:val="auto"/>
          <w:spacing w:val="0"/>
          <w:sz w:val="24"/>
          <w:szCs w:val="24"/>
          <w:shd w:val="clear" w:fill="FFFFFF"/>
        </w:rPr>
        <w:t>　高等学校应当将学术规范和学术诚信教育，作为教师培训和学生教育的必要内容，以多种形式开展教育、培训。</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教师对其指导的学生应当进行学术规范、学术诚信教育和指导，对学生公开发表论文、研究和撰写学位论文是否符合学术规范、学术诚信要求，进行必要的检查与审核。</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第八条</w:t>
      </w:r>
      <w:r>
        <w:rPr>
          <w:rFonts w:hint="eastAsia" w:ascii="宋体" w:hAnsi="宋体" w:eastAsia="宋体" w:cs="宋体"/>
          <w:i w:val="0"/>
          <w:iCs w:val="0"/>
          <w:caps w:val="0"/>
          <w:color w:val="auto"/>
          <w:spacing w:val="0"/>
          <w:sz w:val="24"/>
          <w:szCs w:val="24"/>
          <w:shd w:val="clear" w:fill="FFFFFF"/>
        </w:rPr>
        <w:t>　高等学校应当利用信息技术等手段，建立对学术成果、学位论文所涉及内容的知识产权查询制度，健全学术规范监督机制。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第九条</w:t>
      </w:r>
      <w:r>
        <w:rPr>
          <w:rFonts w:hint="eastAsia" w:ascii="宋体" w:hAnsi="宋体" w:eastAsia="宋体" w:cs="宋体"/>
          <w:i w:val="0"/>
          <w:iCs w:val="0"/>
          <w:caps w:val="0"/>
          <w:color w:val="auto"/>
          <w:spacing w:val="0"/>
          <w:sz w:val="24"/>
          <w:szCs w:val="24"/>
          <w:shd w:val="clear" w:fill="FFFFFF"/>
        </w:rPr>
        <w:t>　高等学校应当建立健全科研管理制度，在合理期限内保存研究的原始数据和资料，保证科研档案和数据的真实性、完整性。</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高等学校应当完善科研项目评审、学术成果鉴定程序，结合学科特点，对非涉密的科研项目申报材料、学术成果的基本信息以适当方式进行公开。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第十条</w:t>
      </w:r>
      <w:r>
        <w:rPr>
          <w:rFonts w:hint="eastAsia" w:ascii="宋体" w:hAnsi="宋体" w:eastAsia="宋体" w:cs="宋体"/>
          <w:i w:val="0"/>
          <w:iCs w:val="0"/>
          <w:caps w:val="0"/>
          <w:color w:val="auto"/>
          <w:spacing w:val="0"/>
          <w:sz w:val="24"/>
          <w:szCs w:val="24"/>
          <w:shd w:val="clear" w:fill="FFFFFF"/>
        </w:rPr>
        <w:t>　高等学校应当遵循学术研究规律，建立科学的学术水平考核评价标准、办法，引导教学科研人员和学生潜心研究，形成具有创新性、独创性的研究成果。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第十一条</w:t>
      </w:r>
      <w:r>
        <w:rPr>
          <w:rFonts w:hint="eastAsia" w:ascii="宋体" w:hAnsi="宋体" w:eastAsia="宋体" w:cs="宋体"/>
          <w:i w:val="0"/>
          <w:iCs w:val="0"/>
          <w:caps w:val="0"/>
          <w:color w:val="auto"/>
          <w:spacing w:val="0"/>
          <w:sz w:val="24"/>
          <w:szCs w:val="24"/>
          <w:shd w:val="clear" w:fill="FFFFFF"/>
        </w:rPr>
        <w:t>　高等学校应当建立教学科研人员学术诚信记录，在年度考核、职称评定、岗位聘用、课题立项、人才计划、评优奖励中强化学术诚信考核。</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center"/>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Style w:val="6"/>
          <w:rFonts w:hint="eastAsia" w:ascii="宋体" w:hAnsi="宋体" w:eastAsia="宋体" w:cs="宋体"/>
          <w:i w:val="0"/>
          <w:iCs w:val="0"/>
          <w:caps w:val="0"/>
          <w:color w:val="auto"/>
          <w:spacing w:val="0"/>
          <w:sz w:val="24"/>
          <w:szCs w:val="24"/>
          <w:shd w:val="clear" w:fill="FFFFFF"/>
        </w:rPr>
        <w:t>第三章　受理与调查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微软雅黑" w:hAnsi="微软雅黑" w:eastAsia="微软雅黑" w:cs="微软雅黑"/>
          <w:i w:val="0"/>
          <w:iCs w:val="0"/>
          <w:caps w:val="0"/>
          <w:color w:val="auto"/>
          <w:spacing w:val="0"/>
          <w:sz w:val="24"/>
          <w:szCs w:val="24"/>
          <w:shd w:val="clear" w:fill="FFFFFF"/>
        </w:rPr>
        <w:t>　</w:t>
      </w: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第十二条　</w:t>
      </w:r>
      <w:r>
        <w:rPr>
          <w:rFonts w:hint="eastAsia" w:ascii="宋体" w:hAnsi="宋体" w:eastAsia="宋体" w:cs="宋体"/>
          <w:i w:val="0"/>
          <w:iCs w:val="0"/>
          <w:caps w:val="0"/>
          <w:color w:val="auto"/>
          <w:spacing w:val="0"/>
          <w:sz w:val="24"/>
          <w:szCs w:val="24"/>
          <w:shd w:val="clear" w:fill="FFFFFF"/>
        </w:rPr>
        <w:t>高等学校应当明确具体部门，负责受理社会组织、个人对本校教学科研人员、管理人员及学生学术不端行为的举报；有条件的，可以设立专门岗位或者指定专人，负责学术诚信和不端行为举报相关事宜的咨询、受理、调查等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　第十三条</w:t>
      </w:r>
      <w:r>
        <w:rPr>
          <w:rFonts w:hint="eastAsia" w:ascii="宋体" w:hAnsi="宋体" w:eastAsia="宋体" w:cs="宋体"/>
          <w:i w:val="0"/>
          <w:iCs w:val="0"/>
          <w:caps w:val="0"/>
          <w:color w:val="auto"/>
          <w:spacing w:val="0"/>
          <w:sz w:val="24"/>
          <w:szCs w:val="24"/>
          <w:shd w:val="clear" w:fill="FFFFFF"/>
        </w:rPr>
        <w:t>　对学术不端行为的举报，一般应当以书面方式实名提出，并符合下列条件：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（一）有明确的举报对象；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（二）有实施学术不端行为的事实；</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（三）有客观的证据材料或者查证线索。</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以匿名方式举报，但事实清楚、证据充分或者线索明确的，高等学校应当视情况予以受理。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第十四条</w:t>
      </w:r>
      <w:r>
        <w:rPr>
          <w:rFonts w:hint="eastAsia" w:ascii="宋体" w:hAnsi="宋体" w:eastAsia="宋体" w:cs="宋体"/>
          <w:i w:val="0"/>
          <w:iCs w:val="0"/>
          <w:caps w:val="0"/>
          <w:color w:val="auto"/>
          <w:spacing w:val="0"/>
          <w:sz w:val="24"/>
          <w:szCs w:val="24"/>
          <w:shd w:val="clear" w:fill="FFFFFF"/>
        </w:rPr>
        <w:t>　高等学校对媒体公开报道、其他学术机构或者社会组织主动披露的涉及本校人员的学术不端行为，应当依据职权，主动进行调查处理。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第十五条</w:t>
      </w:r>
      <w:r>
        <w:rPr>
          <w:rFonts w:hint="eastAsia" w:ascii="宋体" w:hAnsi="宋体" w:eastAsia="宋体" w:cs="宋体"/>
          <w:i w:val="0"/>
          <w:iCs w:val="0"/>
          <w:caps w:val="0"/>
          <w:color w:val="auto"/>
          <w:spacing w:val="0"/>
          <w:sz w:val="24"/>
          <w:szCs w:val="24"/>
          <w:shd w:val="clear" w:fill="FFFFFF"/>
        </w:rPr>
        <w:t>　高等学校受理机构认为举报材料符合条件的，应当及时作出受理决定，并通知举报人。不予受理的，应当书面说明理由。</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第十六条</w:t>
      </w:r>
      <w:r>
        <w:rPr>
          <w:rFonts w:hint="eastAsia" w:ascii="宋体" w:hAnsi="宋体" w:eastAsia="宋体" w:cs="宋体"/>
          <w:i w:val="0"/>
          <w:iCs w:val="0"/>
          <w:caps w:val="0"/>
          <w:color w:val="auto"/>
          <w:spacing w:val="0"/>
          <w:sz w:val="24"/>
          <w:szCs w:val="24"/>
          <w:shd w:val="clear" w:fill="FFFFFF"/>
        </w:rPr>
        <w:t>　学术不端行为举报受理后，应当交由学校学术委员会按照相关程序组织开展调查。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学术委员会可委托有关专家就举报内容的合理性、调查的可能性等进行初步审查，并作出是否进入正式调查的决定。</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决定不进入正式调查的，应当告知举报人。举报人如有新的证据，可以提出异议。异议成立的，应当进入正式调查。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　第十七条</w:t>
      </w:r>
      <w:r>
        <w:rPr>
          <w:rFonts w:hint="eastAsia" w:ascii="宋体" w:hAnsi="宋体" w:eastAsia="宋体" w:cs="宋体"/>
          <w:i w:val="0"/>
          <w:iCs w:val="0"/>
          <w:caps w:val="0"/>
          <w:color w:val="auto"/>
          <w:spacing w:val="0"/>
          <w:sz w:val="24"/>
          <w:szCs w:val="24"/>
          <w:shd w:val="clear" w:fill="FFFFFF"/>
        </w:rPr>
        <w:t>　高等学校学术委员会决定进入正式调查的，应当通知被举报人。</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被调查行为涉及资助项目的，可以同时通知项目资助方。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b/>
          <w:bCs/>
          <w:i w:val="0"/>
          <w:iCs w:val="0"/>
          <w:caps w:val="0"/>
          <w:color w:val="auto"/>
          <w:spacing w:val="0"/>
          <w:sz w:val="24"/>
          <w:szCs w:val="24"/>
          <w:shd w:val="clear" w:fill="FFFFFF"/>
        </w:rPr>
        <w:t>　　第十八条</w:t>
      </w:r>
      <w:r>
        <w:rPr>
          <w:rFonts w:hint="eastAsia" w:ascii="宋体" w:hAnsi="宋体" w:eastAsia="宋体" w:cs="宋体"/>
          <w:i w:val="0"/>
          <w:iCs w:val="0"/>
          <w:caps w:val="0"/>
          <w:color w:val="auto"/>
          <w:spacing w:val="0"/>
          <w:sz w:val="24"/>
          <w:szCs w:val="24"/>
          <w:shd w:val="clear" w:fill="FFFFFF"/>
        </w:rPr>
        <w:t>　高等学校学术委员会应当组成调查组，负责对被举报行为进行调查；但对事实清楚、证据确凿、情节简单的被举报行为，也可以采用简易调查程序，具体办法由学术委员会确定。</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调查组应当不少于３人，必要时应当包括学校纪检、监察机构指派的工作人员，可以邀请同行专家参与调查或者以咨询等方式提供学术判断。</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被调查行为涉及资助项目的，可以邀请项目资助方委派相关专业人员参与调查组。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b/>
          <w:bCs/>
          <w:i w:val="0"/>
          <w:iCs w:val="0"/>
          <w:caps w:val="0"/>
          <w:color w:val="auto"/>
          <w:spacing w:val="0"/>
          <w:sz w:val="24"/>
          <w:szCs w:val="24"/>
          <w:shd w:val="clear" w:fill="FFFFFF"/>
        </w:rPr>
        <w:t>　　第十九条</w:t>
      </w:r>
      <w:r>
        <w:rPr>
          <w:rFonts w:hint="eastAsia" w:ascii="宋体" w:hAnsi="宋体" w:eastAsia="宋体" w:cs="宋体"/>
          <w:i w:val="0"/>
          <w:iCs w:val="0"/>
          <w:caps w:val="0"/>
          <w:color w:val="auto"/>
          <w:spacing w:val="0"/>
          <w:sz w:val="24"/>
          <w:szCs w:val="24"/>
          <w:shd w:val="clear" w:fill="FFFFFF"/>
        </w:rPr>
        <w:t>　调查组的组成人员与举报人或者被举报人有合作研究、亲属或者导师学生等直接利害关系的，应当回避。</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第二十条</w:t>
      </w:r>
      <w:r>
        <w:rPr>
          <w:rFonts w:hint="eastAsia" w:ascii="宋体" w:hAnsi="宋体" w:eastAsia="宋体" w:cs="宋体"/>
          <w:i w:val="0"/>
          <w:iCs w:val="0"/>
          <w:caps w:val="0"/>
          <w:color w:val="auto"/>
          <w:spacing w:val="0"/>
          <w:sz w:val="24"/>
          <w:szCs w:val="24"/>
          <w:shd w:val="clear" w:fill="FFFFFF"/>
        </w:rPr>
        <w:t>　调查可通过查询资料、现场查看、实验检验、询问证人、询问举报人和被举报人等方式进行。调查组认为有必要的，可以委托无利害关系的专家或者第三方专业机构就有关事项进行独立调查或者验证。</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第二十一条</w:t>
      </w:r>
      <w:r>
        <w:rPr>
          <w:rFonts w:hint="eastAsia" w:ascii="宋体" w:hAnsi="宋体" w:eastAsia="宋体" w:cs="宋体"/>
          <w:i w:val="0"/>
          <w:iCs w:val="0"/>
          <w:caps w:val="0"/>
          <w:color w:val="auto"/>
          <w:spacing w:val="0"/>
          <w:sz w:val="24"/>
          <w:szCs w:val="24"/>
          <w:shd w:val="clear" w:fill="FFFFFF"/>
        </w:rPr>
        <w:t>　调查组在调查过程中，应当认真听取被举报人的陈述、申辩，对有关事实、理由和证据进行核实；认为必要的，可以采取听证方式。</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b/>
          <w:bCs/>
          <w:i w:val="0"/>
          <w:iCs w:val="0"/>
          <w:caps w:val="0"/>
          <w:color w:val="auto"/>
          <w:spacing w:val="0"/>
          <w:sz w:val="24"/>
          <w:szCs w:val="24"/>
          <w:shd w:val="clear" w:fill="FFFFFF"/>
        </w:rPr>
        <w:t>　　第二十二条</w:t>
      </w:r>
      <w:r>
        <w:rPr>
          <w:rFonts w:hint="eastAsia" w:ascii="宋体" w:hAnsi="宋体" w:eastAsia="宋体" w:cs="宋体"/>
          <w:i w:val="0"/>
          <w:iCs w:val="0"/>
          <w:caps w:val="0"/>
          <w:color w:val="auto"/>
          <w:spacing w:val="0"/>
          <w:sz w:val="24"/>
          <w:szCs w:val="24"/>
          <w:shd w:val="clear" w:fill="FFFFFF"/>
        </w:rPr>
        <w:t>　有关单位和个人应当为调查组开展工作提供必要的便利和协助。</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举报人、被举报人、证人及其他有关人员应当如实回答询问，配合调查，提供相关证据材料，不得隐瞒或者提供虚假信息。</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第二十三条</w:t>
      </w:r>
      <w:r>
        <w:rPr>
          <w:rFonts w:hint="eastAsia" w:ascii="宋体" w:hAnsi="宋体" w:eastAsia="宋体" w:cs="宋体"/>
          <w:i w:val="0"/>
          <w:iCs w:val="0"/>
          <w:caps w:val="0"/>
          <w:color w:val="auto"/>
          <w:spacing w:val="0"/>
          <w:sz w:val="24"/>
          <w:szCs w:val="24"/>
          <w:shd w:val="clear" w:fill="FFFFFF"/>
        </w:rPr>
        <w:t>　调查过程中，出现知识产权等争议引发的法律纠纷的，且该争议可能影响行为定性的，应当中止调查，待争议解决后重启调查。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第二十四条</w:t>
      </w:r>
      <w:r>
        <w:rPr>
          <w:rFonts w:hint="eastAsia" w:ascii="宋体" w:hAnsi="宋体" w:eastAsia="宋体" w:cs="宋体"/>
          <w:i w:val="0"/>
          <w:iCs w:val="0"/>
          <w:caps w:val="0"/>
          <w:color w:val="auto"/>
          <w:spacing w:val="0"/>
          <w:sz w:val="24"/>
          <w:szCs w:val="24"/>
          <w:shd w:val="clear" w:fill="FFFFFF"/>
        </w:rPr>
        <w:t>　调查组应当在查清事实的基础上形成调查报告。调查报告应当包括学术不端行为责任人的确认、调查过程、事实认定及理由、调查结论等。</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学术不端行为由多人集体做出的，调查报告中应当区别各责任人在行为中所发挥的作用。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第二十五条</w:t>
      </w:r>
      <w:r>
        <w:rPr>
          <w:rFonts w:hint="eastAsia" w:ascii="宋体" w:hAnsi="宋体" w:eastAsia="宋体" w:cs="宋体"/>
          <w:i w:val="0"/>
          <w:iCs w:val="0"/>
          <w:caps w:val="0"/>
          <w:color w:val="auto"/>
          <w:spacing w:val="0"/>
          <w:sz w:val="24"/>
          <w:szCs w:val="24"/>
          <w:shd w:val="clear" w:fill="FFFFFF"/>
        </w:rPr>
        <w:t>　接触举报材料和参与调查处理的人员，不得向无关人员透露举报人、被举报人个人信息及调查情况。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center"/>
        <w:textAlignment w:val="auto"/>
        <w:rPr>
          <w:color w:val="auto"/>
        </w:rPr>
      </w:pPr>
      <w:r>
        <w:rPr>
          <w:rFonts w:hint="eastAsia" w:ascii="微软雅黑" w:hAnsi="微软雅黑" w:eastAsia="微软雅黑" w:cs="微软雅黑"/>
          <w:i w:val="0"/>
          <w:iCs w:val="0"/>
          <w:caps w:val="0"/>
          <w:color w:val="auto"/>
          <w:spacing w:val="0"/>
          <w:sz w:val="24"/>
          <w:szCs w:val="24"/>
          <w:shd w:val="clear" w:fill="FFFFFF"/>
        </w:rPr>
        <w:t>　</w:t>
      </w:r>
      <w:r>
        <w:rPr>
          <w:rFonts w:hint="eastAsia" w:ascii="宋体" w:hAnsi="宋体" w:eastAsia="宋体" w:cs="宋体"/>
          <w:i w:val="0"/>
          <w:iCs w:val="0"/>
          <w:caps w:val="0"/>
          <w:color w:val="auto"/>
          <w:spacing w:val="0"/>
          <w:sz w:val="24"/>
          <w:szCs w:val="24"/>
          <w:shd w:val="clear" w:fill="FFFFFF"/>
        </w:rPr>
        <w:t>　</w:t>
      </w:r>
      <w:r>
        <w:rPr>
          <w:rStyle w:val="6"/>
          <w:rFonts w:hint="eastAsia" w:ascii="宋体" w:hAnsi="宋体" w:eastAsia="宋体" w:cs="宋体"/>
          <w:i w:val="0"/>
          <w:iCs w:val="0"/>
          <w:caps w:val="0"/>
          <w:color w:val="auto"/>
          <w:spacing w:val="0"/>
          <w:sz w:val="24"/>
          <w:szCs w:val="24"/>
          <w:shd w:val="clear" w:fill="FFFFFF"/>
        </w:rPr>
        <w:t>第四章　认定</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微软雅黑" w:hAnsi="微软雅黑" w:eastAsia="微软雅黑" w:cs="微软雅黑"/>
          <w:i w:val="0"/>
          <w:iCs w:val="0"/>
          <w:caps w:val="0"/>
          <w:color w:val="auto"/>
          <w:spacing w:val="0"/>
          <w:sz w:val="24"/>
          <w:szCs w:val="24"/>
          <w:shd w:val="clear" w:fill="FFFFFF"/>
        </w:rPr>
        <w:t>　</w:t>
      </w: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第二十六条</w:t>
      </w:r>
      <w:r>
        <w:rPr>
          <w:rFonts w:hint="eastAsia" w:ascii="宋体" w:hAnsi="宋体" w:eastAsia="宋体" w:cs="宋体"/>
          <w:i w:val="0"/>
          <w:iCs w:val="0"/>
          <w:caps w:val="0"/>
          <w:color w:val="auto"/>
          <w:spacing w:val="0"/>
          <w:sz w:val="24"/>
          <w:szCs w:val="24"/>
          <w:shd w:val="clear" w:fill="FFFFFF"/>
        </w:rPr>
        <w:t>　高等学校学术委员会应当对调查组提交的调查报告进行审查；必要的，应当听取调查组的汇报。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学术委员会可以召开全体会议或者授权专门委员会对被调查行为是否构成学术不端行为以及行为的性质、情节等作出认定结论，并依职权作出处理或建议学校作出相应处理。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第二十七条</w:t>
      </w:r>
      <w:r>
        <w:rPr>
          <w:rFonts w:hint="eastAsia" w:ascii="宋体" w:hAnsi="宋体" w:eastAsia="宋体" w:cs="宋体"/>
          <w:i w:val="0"/>
          <w:iCs w:val="0"/>
          <w:caps w:val="0"/>
          <w:color w:val="auto"/>
          <w:spacing w:val="0"/>
          <w:sz w:val="24"/>
          <w:szCs w:val="24"/>
          <w:shd w:val="clear" w:fill="FFFFFF"/>
        </w:rPr>
        <w:t>　经调查，确认被举报人在科学研究及相关活动中有下列行为之一的，应当认定为构成学术不端行为：</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（一）剽窃、抄袭、侵占他人学术成果；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（二）篡改他人研究成果；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（三）伪造科研数据、资料、文献、注释，或者捏造事实、编造虚假研究成果；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（四）未参加研究或创作而在研究成果、学术论文上署名，未经他人许可而不当使用他人署名，虚构合作者共同署名，或者多人共同完成研究而在成果中未注明他人工作、贡献；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（五）在申报课题、成果、奖励和职务评审评定、申请学位等过程中提供虚假学术信息；</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（六）买卖论文、由他人代写或者为他人代写论文；</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（七）其他根据高等学校或者有关学术组织、相关科研管理机构制定的规则，属于学术不端的行为。</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第二十八条</w:t>
      </w:r>
      <w:r>
        <w:rPr>
          <w:rFonts w:hint="eastAsia" w:ascii="宋体" w:hAnsi="宋体" w:eastAsia="宋体" w:cs="宋体"/>
          <w:i w:val="0"/>
          <w:iCs w:val="0"/>
          <w:caps w:val="0"/>
          <w:color w:val="auto"/>
          <w:spacing w:val="0"/>
          <w:sz w:val="24"/>
          <w:szCs w:val="24"/>
          <w:shd w:val="clear" w:fill="FFFFFF"/>
        </w:rPr>
        <w:t>　有学术不端行为且有下列情形之一的，应当认定为情节严重：</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（一）造成恶劣影响的；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（二）存在利益输送或者利益交换的；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（三）对举报人进行打击报复的；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（四）有组织实施学术不端行为的；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（五）多次实施学术不端行为的；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（六）其他造成严重后果或者恶劣影响的。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center"/>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Style w:val="6"/>
          <w:rFonts w:hint="eastAsia" w:ascii="宋体" w:hAnsi="宋体" w:eastAsia="宋体" w:cs="宋体"/>
          <w:i w:val="0"/>
          <w:iCs w:val="0"/>
          <w:caps w:val="0"/>
          <w:color w:val="auto"/>
          <w:spacing w:val="0"/>
          <w:sz w:val="24"/>
          <w:szCs w:val="24"/>
          <w:shd w:val="clear" w:fill="FFFFFF"/>
        </w:rPr>
        <w:t>第五章　处理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微软雅黑" w:hAnsi="微软雅黑" w:eastAsia="微软雅黑" w:cs="微软雅黑"/>
          <w:i w:val="0"/>
          <w:iCs w:val="0"/>
          <w:caps w:val="0"/>
          <w:color w:val="auto"/>
          <w:spacing w:val="0"/>
          <w:sz w:val="24"/>
          <w:szCs w:val="24"/>
          <w:shd w:val="clear" w:fill="FFFFFF"/>
        </w:rPr>
        <w:t>　</w:t>
      </w: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第二十九条</w:t>
      </w:r>
      <w:r>
        <w:rPr>
          <w:rFonts w:hint="eastAsia" w:ascii="宋体" w:hAnsi="宋体" w:eastAsia="宋体" w:cs="宋体"/>
          <w:i w:val="0"/>
          <w:iCs w:val="0"/>
          <w:caps w:val="0"/>
          <w:color w:val="auto"/>
          <w:spacing w:val="0"/>
          <w:sz w:val="24"/>
          <w:szCs w:val="24"/>
          <w:shd w:val="clear" w:fill="FFFFFF"/>
        </w:rPr>
        <w:t>　高等学校应当根据学术委员会的认定结论和处理建议，结合行为性质和情节轻重，依职权和规定程序对学术不端行为责任人作出如下处理：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（一）通报批评；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（二）终止或者撤销相关的科研项目，并在一定期限内取消申请资格；</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（三）撤销学术奖励或者荣誉称号；</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（四）辞退或解聘；</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（五）法律、法规及规章规定的其他处理措施。</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同时，可以依照有关规定，给予警告、记过、降低岗位等级或者撤职、开除等处分。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学术不端行为责任人获得有关部门、机构设立的科研项目、学术奖励或者荣誉称号等利益的，学校应当同时向有关主管部门提出处理建议。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学生有学术不端行为的，还应当按照学生管理的相关规定，给予相应的学籍处分。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学术不端行为与获得学位有直接关联的，由学位授予单位作暂缓授予学位、不授予学位或者依法撤销学位等处理。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第三十条</w:t>
      </w:r>
      <w:r>
        <w:rPr>
          <w:rFonts w:hint="eastAsia" w:ascii="宋体" w:hAnsi="宋体" w:eastAsia="宋体" w:cs="宋体"/>
          <w:i w:val="0"/>
          <w:iCs w:val="0"/>
          <w:caps w:val="0"/>
          <w:color w:val="auto"/>
          <w:spacing w:val="0"/>
          <w:sz w:val="24"/>
          <w:szCs w:val="24"/>
          <w:shd w:val="clear" w:fill="FFFFFF"/>
        </w:rPr>
        <w:t>　高等学校对学术不端行为作出处理决定，应当制作处理决定书，载明以下内容：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（一）责任人的基本情况；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（二）经查证的学术不端行为事实；</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（三）处理意见和依据；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（四）救济途径和期限；</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（五）其他必要内容。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b/>
          <w:bCs/>
          <w:i w:val="0"/>
          <w:iCs w:val="0"/>
          <w:caps w:val="0"/>
          <w:color w:val="auto"/>
          <w:spacing w:val="0"/>
          <w:sz w:val="24"/>
          <w:szCs w:val="24"/>
          <w:shd w:val="clear" w:fill="FFFFFF"/>
        </w:rPr>
        <w:t>　　第三十一条</w:t>
      </w:r>
      <w:r>
        <w:rPr>
          <w:rFonts w:hint="eastAsia" w:ascii="宋体" w:hAnsi="宋体" w:eastAsia="宋体" w:cs="宋体"/>
          <w:i w:val="0"/>
          <w:iCs w:val="0"/>
          <w:caps w:val="0"/>
          <w:color w:val="auto"/>
          <w:spacing w:val="0"/>
          <w:sz w:val="24"/>
          <w:szCs w:val="24"/>
          <w:shd w:val="clear" w:fill="FFFFFF"/>
        </w:rPr>
        <w:t>　经调查认定，不构成学术不端行为的，根据被举报人申请，高等学校应当通过一定方式为其消除影响、恢复名誉等。</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调查处理过程中，发现举报人存在捏造事实、诬告陷害等行为的，应当认定为举报不实或者虚假举报，举报人应当承担相应责任。属于本单位人员的，高等学校应当按照有关规定给予处理；不属于本单位人员的，应通报其所在单位，并提出处理建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　第三十二条</w:t>
      </w:r>
      <w:r>
        <w:rPr>
          <w:rFonts w:hint="eastAsia" w:ascii="宋体" w:hAnsi="宋体" w:eastAsia="宋体" w:cs="宋体"/>
          <w:i w:val="0"/>
          <w:iCs w:val="0"/>
          <w:caps w:val="0"/>
          <w:color w:val="auto"/>
          <w:spacing w:val="0"/>
          <w:sz w:val="24"/>
          <w:szCs w:val="24"/>
          <w:shd w:val="clear" w:fill="FFFFFF"/>
        </w:rPr>
        <w:t>　参与举报受理、调查和处理的人员违反保密等规定，造成不良影响的，按照有关规定给予处分或其他处理。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center"/>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Style w:val="6"/>
          <w:rFonts w:hint="eastAsia" w:ascii="宋体" w:hAnsi="宋体" w:eastAsia="宋体" w:cs="宋体"/>
          <w:i w:val="0"/>
          <w:iCs w:val="0"/>
          <w:caps w:val="0"/>
          <w:color w:val="auto"/>
          <w:spacing w:val="0"/>
          <w:sz w:val="24"/>
          <w:szCs w:val="24"/>
          <w:shd w:val="clear" w:fill="FFFFFF"/>
        </w:rPr>
        <w:t>第六章　复核</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微软雅黑" w:hAnsi="微软雅黑" w:eastAsia="微软雅黑" w:cs="微软雅黑"/>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第三十三条</w:t>
      </w:r>
      <w:r>
        <w:rPr>
          <w:rFonts w:hint="eastAsia" w:ascii="宋体" w:hAnsi="宋体" w:eastAsia="宋体" w:cs="宋体"/>
          <w:i w:val="0"/>
          <w:iCs w:val="0"/>
          <w:caps w:val="0"/>
          <w:color w:val="auto"/>
          <w:spacing w:val="0"/>
          <w:sz w:val="24"/>
          <w:szCs w:val="24"/>
          <w:shd w:val="clear" w:fill="FFFFFF"/>
        </w:rPr>
        <w:t>　举报人或者学术不端行为责任人对处理决定不服的，可以在收到处理决定之日起30日内，以书面形式向高等学校提出异议或者复核申请。</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异议和复核不影响处理决定的执行。</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第三十四条</w:t>
      </w:r>
      <w:r>
        <w:rPr>
          <w:rFonts w:hint="eastAsia" w:ascii="宋体" w:hAnsi="宋体" w:eastAsia="宋体" w:cs="宋体"/>
          <w:i w:val="0"/>
          <w:iCs w:val="0"/>
          <w:caps w:val="0"/>
          <w:color w:val="auto"/>
          <w:spacing w:val="0"/>
          <w:sz w:val="24"/>
          <w:szCs w:val="24"/>
          <w:shd w:val="clear" w:fill="FFFFFF"/>
        </w:rPr>
        <w:t>　高等学校收到异议或者复核申请后，应当交由学术委员会组织讨论，并于15日内作出是否受理的决定。</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决定受理的，学校或者学术委员会可以另行组织调查组或者委托第三方机构进行调查；决定不予受理的，应当书面通知当事人。</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第三十五条</w:t>
      </w:r>
      <w:r>
        <w:rPr>
          <w:rFonts w:hint="eastAsia" w:ascii="宋体" w:hAnsi="宋体" w:eastAsia="宋体" w:cs="宋体"/>
          <w:i w:val="0"/>
          <w:iCs w:val="0"/>
          <w:caps w:val="0"/>
          <w:color w:val="auto"/>
          <w:spacing w:val="0"/>
          <w:sz w:val="24"/>
          <w:szCs w:val="24"/>
          <w:shd w:val="clear" w:fill="FFFFFF"/>
        </w:rPr>
        <w:t>　当事人对复核决定不服，仍以同一事实和理由提出异议或者申请复核的，不予受理；向有关主管部门提出申诉的，按照相关规定执行。</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center"/>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Style w:val="6"/>
          <w:rFonts w:hint="eastAsia" w:ascii="宋体" w:hAnsi="宋体" w:eastAsia="宋体" w:cs="宋体"/>
          <w:i w:val="0"/>
          <w:iCs w:val="0"/>
          <w:caps w:val="0"/>
          <w:color w:val="auto"/>
          <w:spacing w:val="0"/>
          <w:sz w:val="24"/>
          <w:szCs w:val="24"/>
          <w:shd w:val="clear" w:fill="FFFFFF"/>
        </w:rPr>
        <w:t>第七章　监督</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微软雅黑" w:hAnsi="微软雅黑" w:eastAsia="微软雅黑" w:cs="微软雅黑"/>
          <w:i w:val="0"/>
          <w:iCs w:val="0"/>
          <w:caps w:val="0"/>
          <w:color w:val="auto"/>
          <w:spacing w:val="0"/>
          <w:sz w:val="24"/>
          <w:szCs w:val="24"/>
          <w:shd w:val="clear" w:fill="FFFFFF"/>
        </w:rPr>
        <w:t>　</w:t>
      </w: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第三十六条</w:t>
      </w:r>
      <w:r>
        <w:rPr>
          <w:rFonts w:hint="eastAsia" w:ascii="宋体" w:hAnsi="宋体" w:eastAsia="宋体" w:cs="宋体"/>
          <w:i w:val="0"/>
          <w:iCs w:val="0"/>
          <w:caps w:val="0"/>
          <w:color w:val="auto"/>
          <w:spacing w:val="0"/>
          <w:sz w:val="24"/>
          <w:szCs w:val="24"/>
          <w:shd w:val="clear" w:fill="FFFFFF"/>
        </w:rPr>
        <w:t>　高等学校应当按年度发布学风建设工作报告，并向社会公开，接受社会监督。</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　第三十七条</w:t>
      </w:r>
      <w:r>
        <w:rPr>
          <w:rFonts w:hint="eastAsia" w:ascii="宋体" w:hAnsi="宋体" w:eastAsia="宋体" w:cs="宋体"/>
          <w:i w:val="0"/>
          <w:iCs w:val="0"/>
          <w:caps w:val="0"/>
          <w:color w:val="auto"/>
          <w:spacing w:val="0"/>
          <w:sz w:val="24"/>
          <w:szCs w:val="24"/>
          <w:shd w:val="clear" w:fill="FFFFFF"/>
        </w:rPr>
        <w:t>　高等学校处理学术不端行为推诿塞责、隐瞒包庇、查处不力的，主管部门可以直接组织或者委托相关机构查处。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第三十八条</w:t>
      </w:r>
      <w:r>
        <w:rPr>
          <w:rFonts w:hint="eastAsia" w:ascii="宋体" w:hAnsi="宋体" w:eastAsia="宋体" w:cs="宋体"/>
          <w:i w:val="0"/>
          <w:iCs w:val="0"/>
          <w:caps w:val="0"/>
          <w:color w:val="auto"/>
          <w:spacing w:val="0"/>
          <w:sz w:val="24"/>
          <w:szCs w:val="24"/>
          <w:shd w:val="clear" w:fill="FFFFFF"/>
        </w:rPr>
        <w:t>　高等学校对本校发生的学术不端行为，未能及时查处并做出公正结论，造成恶劣影响的，主管部门应当追究相关领导的责任，并进行通报。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高等学校为获得相关利益，有组织实施学术不端行为的，主管部门调查确认后，应当撤销高等学校由此获得的相关权利、项目以及其他利益，并追究学校主要负责人、直接负责人的责任。</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center"/>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　　</w:t>
      </w:r>
      <w:r>
        <w:rPr>
          <w:rStyle w:val="6"/>
          <w:rFonts w:hint="eastAsia" w:ascii="宋体" w:hAnsi="宋体" w:eastAsia="宋体" w:cs="宋体"/>
          <w:i w:val="0"/>
          <w:iCs w:val="0"/>
          <w:caps w:val="0"/>
          <w:color w:val="auto"/>
          <w:spacing w:val="0"/>
          <w:sz w:val="24"/>
          <w:szCs w:val="24"/>
          <w:shd w:val="clear" w:fill="FFFFFF"/>
        </w:rPr>
        <w:t>第八章　附则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sz w:val="24"/>
          <w:szCs w:val="24"/>
        </w:rPr>
      </w:pPr>
      <w:r>
        <w:rPr>
          <w:rFonts w:hint="eastAsia" w:ascii="微软雅黑" w:hAnsi="微软雅黑" w:eastAsia="微软雅黑" w:cs="微软雅黑"/>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　第三十九条</w:t>
      </w:r>
      <w:r>
        <w:rPr>
          <w:rFonts w:hint="eastAsia" w:ascii="宋体" w:hAnsi="宋体" w:eastAsia="宋体" w:cs="宋体"/>
          <w:i w:val="0"/>
          <w:iCs w:val="0"/>
          <w:caps w:val="0"/>
          <w:color w:val="auto"/>
          <w:spacing w:val="0"/>
          <w:sz w:val="24"/>
          <w:szCs w:val="24"/>
          <w:shd w:val="clear" w:fill="FFFFFF"/>
        </w:rPr>
        <w:t>　高等学校应当根据本办法，结合学校实际和学科特点，制定本校学术不端行为查处规则及处理办法，明确各类学术不端行为的惩处标准。有关规则应当经学校学术委员会和教职工代表大会讨论通过。</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sz w:val="24"/>
          <w:szCs w:val="24"/>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第四十条</w:t>
      </w:r>
      <w:r>
        <w:rPr>
          <w:rFonts w:hint="eastAsia" w:ascii="宋体" w:hAnsi="宋体" w:eastAsia="宋体" w:cs="宋体"/>
          <w:i w:val="0"/>
          <w:iCs w:val="0"/>
          <w:caps w:val="0"/>
          <w:color w:val="auto"/>
          <w:spacing w:val="0"/>
          <w:sz w:val="24"/>
          <w:szCs w:val="24"/>
          <w:shd w:val="clear" w:fill="FFFFFF"/>
        </w:rPr>
        <w:t>　高等学校主管部门对直接受理的学术不端案件，可自行组织调查组或者指定、委托高等学校、有关机构组织调查、认定。对学术不端行为责任人的处理，根据本办法及国家有关规定执行。</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sz w:val="24"/>
          <w:szCs w:val="24"/>
        </w:rPr>
      </w:pPr>
      <w:r>
        <w:rPr>
          <w:rFonts w:hint="eastAsia" w:ascii="宋体" w:hAnsi="宋体" w:eastAsia="宋体" w:cs="宋体"/>
          <w:i w:val="0"/>
          <w:iCs w:val="0"/>
          <w:caps w:val="0"/>
          <w:color w:val="auto"/>
          <w:spacing w:val="0"/>
          <w:sz w:val="24"/>
          <w:szCs w:val="24"/>
          <w:shd w:val="clear" w:fill="FFFFFF"/>
        </w:rPr>
        <w:t>　　教育系统所属科研机构及其他单位有关人员学术不端行为的调查与处理，可参照本办法执行。</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sz w:val="24"/>
          <w:szCs w:val="24"/>
        </w:rPr>
      </w:pPr>
      <w:r>
        <w:rPr>
          <w:rFonts w:hint="eastAsia" w:ascii="宋体" w:hAnsi="宋体" w:eastAsia="宋体" w:cs="宋体"/>
          <w:i w:val="0"/>
          <w:iCs w:val="0"/>
          <w:caps w:val="0"/>
          <w:color w:val="auto"/>
          <w:spacing w:val="0"/>
          <w:sz w:val="24"/>
          <w:szCs w:val="24"/>
          <w:shd w:val="clear" w:fill="FFFFFF"/>
        </w:rPr>
        <w:t>　　</w:t>
      </w:r>
      <w:r>
        <w:rPr>
          <w:rFonts w:hint="eastAsia" w:ascii="宋体" w:hAnsi="宋体" w:eastAsia="宋体" w:cs="宋体"/>
          <w:b/>
          <w:bCs/>
          <w:i w:val="0"/>
          <w:iCs w:val="0"/>
          <w:caps w:val="0"/>
          <w:color w:val="auto"/>
          <w:spacing w:val="0"/>
          <w:sz w:val="24"/>
          <w:szCs w:val="24"/>
          <w:shd w:val="clear" w:fill="FFFFFF"/>
        </w:rPr>
        <w:t>第四十一条</w:t>
      </w:r>
      <w:r>
        <w:rPr>
          <w:rFonts w:hint="eastAsia" w:ascii="宋体" w:hAnsi="宋体" w:eastAsia="宋体" w:cs="宋体"/>
          <w:i w:val="0"/>
          <w:iCs w:val="0"/>
          <w:caps w:val="0"/>
          <w:color w:val="auto"/>
          <w:spacing w:val="0"/>
          <w:sz w:val="24"/>
          <w:szCs w:val="24"/>
          <w:shd w:val="clear" w:fill="FFFFFF"/>
        </w:rPr>
        <w:t>　本办法自2016年9月1日起施行。</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jc w:val="left"/>
        <w:textAlignment w:val="auto"/>
        <w:rPr>
          <w:rFonts w:hint="eastAsia" w:ascii="宋体" w:hAnsi="宋体" w:eastAsia="宋体" w:cs="宋体"/>
          <w:color w:val="auto"/>
          <w:sz w:val="24"/>
          <w:szCs w:val="24"/>
        </w:rPr>
      </w:pPr>
      <w:r>
        <w:rPr>
          <w:rFonts w:hint="eastAsia" w:ascii="宋体" w:hAnsi="宋体" w:eastAsia="宋体" w:cs="宋体"/>
          <w:i w:val="0"/>
          <w:iCs w:val="0"/>
          <w:caps w:val="0"/>
          <w:color w:val="auto"/>
          <w:spacing w:val="0"/>
          <w:sz w:val="24"/>
          <w:szCs w:val="24"/>
          <w:shd w:val="clear" w:fill="FFFFFF"/>
        </w:rPr>
        <w:t>　　教育部此前发布的有关规章、文件中的相关规定与本办法不一致的，以本办法为准。</w:t>
      </w:r>
    </w:p>
    <w:p>
      <w:pPr>
        <w:rPr>
          <w:rFonts w:hint="eastAsia" w:ascii="宋体" w:hAnsi="宋体" w:eastAsia="宋体" w:cs="宋体"/>
          <w:sz w:val="24"/>
          <w:szCs w:val="24"/>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U3Njk4YTQ5YzY5MTFiY2Q5OTZjZDkwMmQyZmEwYWYifQ=="/>
  </w:docVars>
  <w:rsids>
    <w:rsidRoot w:val="00000000"/>
    <w:rsid w:val="14AF130A"/>
    <w:rsid w:val="70704CA4"/>
    <w:rsid w:val="7C9274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11</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2023-10-17T02:42:00Z</dcterms:created>
  <dc:creator>pc</dc:creator>
  <cp:lastModifiedBy>yhguo</cp:lastModifiedBy>
  <dcterms:modified xsi:type="dcterms:W3CDTF">2023-10-24T09:56:55Z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B2739F8CC87D40DD8025FDF6CCE0ABB0_12</vt:lpwstr>
  </property>
</Properties>
</file>