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5" w:lineRule="auto"/>
      </w:pPr>
    </w:p>
    <w:p>
      <w:pPr>
        <w:pStyle w:val="2"/>
        <w:spacing w:line="343" w:lineRule="auto"/>
      </w:pPr>
      <w:bookmarkStart w:id="0" w:name="_GoBack"/>
      <w:bookmarkEnd w:id="0"/>
    </w:p>
    <w:p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140" w:line="226" w:lineRule="auto"/>
        <w:ind w:left="3545" w:right="535" w:hanging="30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2024-2025年度河北省体育社科研究项目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申报指南</w:t>
      </w:r>
    </w:p>
    <w:p>
      <w:pPr>
        <w:pStyle w:val="2"/>
        <w:spacing w:line="336" w:lineRule="auto"/>
      </w:pPr>
    </w:p>
    <w:p>
      <w:pPr>
        <w:spacing w:before="10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研究项目共37个。</w:t>
      </w:r>
    </w:p>
    <w:p>
      <w:pPr>
        <w:spacing w:before="234" w:line="576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(一)推动后奥运冰雪运动高质量发展研究</w:t>
      </w:r>
    </w:p>
    <w:p>
      <w:pPr>
        <w:spacing w:line="220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(二)加快京张体育文化旅游带建设研究</w:t>
      </w:r>
    </w:p>
    <w:p>
      <w:pPr>
        <w:spacing w:before="231" w:line="220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(三)“十五五”体育发展规划前瞻性研究</w:t>
      </w:r>
    </w:p>
    <w:p>
      <w:pPr>
        <w:spacing w:before="224" w:line="601" w:lineRule="auto"/>
        <w:ind w:left="820"/>
        <w:jc w:val="both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-1pt;margin-top:42.8pt;height:80.35pt;width:32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z w:val="31"/>
                      <w:szCs w:val="31"/>
                    </w:rPr>
                    <w:t>究</w:t>
                  </w:r>
                </w:p>
                <w:p>
                  <w:pPr>
                    <w:pStyle w:val="2"/>
                    <w:spacing w:line="242" w:lineRule="auto"/>
                  </w:pPr>
                </w:p>
                <w:p>
                  <w:pPr>
                    <w:pStyle w:val="2"/>
                    <w:spacing w:line="242" w:lineRule="auto"/>
                  </w:pPr>
                </w:p>
                <w:p>
                  <w:pPr>
                    <w:pStyle w:val="2"/>
                    <w:spacing w:line="242" w:lineRule="auto"/>
                  </w:pPr>
                </w:p>
                <w:p>
                  <w:pPr>
                    <w:spacing w:before="101" w:line="219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31"/>
                      <w:szCs w:val="31"/>
                    </w:rPr>
                    <w:t>研究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21"/>
          <w:sz w:val="31"/>
          <w:szCs w:val="31"/>
        </w:rPr>
        <w:t>(四)河北省群众体育和竞技体育全面发展的</w:t>
      </w:r>
      <w:r>
        <w:rPr>
          <w:rFonts w:ascii="仿宋" w:hAnsi="仿宋" w:eastAsia="仿宋" w:cs="仿宋"/>
          <w:spacing w:val="20"/>
          <w:sz w:val="31"/>
          <w:szCs w:val="31"/>
        </w:rPr>
        <w:t>协调机制研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(五)我省城市更新进程中老旧小区健身设施补短板政策</w:t>
      </w:r>
    </w:p>
    <w:p>
      <w:pPr>
        <w:spacing w:before="1" w:line="221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(六)拓展河北体育赛事，打造新消费增长点</w:t>
      </w:r>
      <w:r>
        <w:rPr>
          <w:rFonts w:ascii="仿宋" w:hAnsi="仿宋" w:eastAsia="仿宋" w:cs="仿宋"/>
          <w:spacing w:val="16"/>
          <w:sz w:val="31"/>
          <w:szCs w:val="31"/>
        </w:rPr>
        <w:t>研究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2" w:line="222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(七)打造河北特色品牌赛事路径研究</w:t>
      </w:r>
    </w:p>
    <w:p>
      <w:pPr>
        <w:spacing w:before="206" w:line="609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2"/>
          <w:sz w:val="31"/>
          <w:szCs w:val="31"/>
        </w:rPr>
        <w:t>(八)河北省体育赛事活动赛风赛纪治理路径和方</w:t>
      </w: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法研究</w:t>
      </w:r>
    </w:p>
    <w:p>
      <w:pPr>
        <w:spacing w:before="1" w:line="221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(九)推进河北省县级新型体校建设研究</w:t>
      </w:r>
    </w:p>
    <w:p>
      <w:pPr>
        <w:spacing w:before="240" w:line="222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(十)河北省体教文旅卫协同发展研究</w:t>
      </w:r>
    </w:p>
    <w:p>
      <w:pPr>
        <w:spacing w:before="224" w:line="603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1"/>
          <w:sz w:val="31"/>
          <w:szCs w:val="31"/>
        </w:rPr>
        <w:t>(十一)创新体教结合管理体制和运行机制的</w:t>
      </w:r>
      <w:r>
        <w:rPr>
          <w:rFonts w:ascii="仿宋" w:hAnsi="仿宋" w:eastAsia="仿宋" w:cs="仿宋"/>
          <w:spacing w:val="16"/>
          <w:position w:val="21"/>
          <w:sz w:val="31"/>
          <w:szCs w:val="31"/>
        </w:rPr>
        <w:t>研究</w:t>
      </w:r>
    </w:p>
    <w:p>
      <w:pPr>
        <w:spacing w:line="222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(十二)冰雪运动产业发展研究</w:t>
      </w:r>
    </w:p>
    <w:p>
      <w:pPr>
        <w:spacing w:before="237" w:line="222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(十三)体育与大健康产业融合发展研究</w:t>
      </w:r>
    </w:p>
    <w:p>
      <w:pPr>
        <w:spacing w:before="228" w:line="222" w:lineRule="auto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(十四)社会力量举办体育赛事财政支持方式</w:t>
      </w:r>
      <w:r>
        <w:rPr>
          <w:rFonts w:ascii="仿宋" w:hAnsi="仿宋" w:eastAsia="仿宋" w:cs="仿宋"/>
          <w:spacing w:val="16"/>
          <w:sz w:val="31"/>
          <w:szCs w:val="31"/>
        </w:rPr>
        <w:t>研究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50"/>
          <w:pgMar w:top="1432" w:right="1568" w:bottom="1537" w:left="1559" w:header="0" w:footer="1271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1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(十五)河北省全民健身高质量发展路径研究</w:t>
      </w:r>
    </w:p>
    <w:p>
      <w:pPr>
        <w:spacing w:before="226" w:line="59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1"/>
          <w:sz w:val="31"/>
          <w:szCs w:val="31"/>
        </w:rPr>
        <w:t>(十六)河北省优势竞技体育项目高质量发展和重大赛事</w:t>
      </w:r>
    </w:p>
    <w:p>
      <w:pPr>
        <w:spacing w:before="1" w:line="221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备战机制研究</w:t>
      </w:r>
    </w:p>
    <w:p>
      <w:pPr>
        <w:spacing w:before="229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(十七)体育赛事营销方案的研究</w:t>
      </w:r>
    </w:p>
    <w:p>
      <w:pPr>
        <w:spacing w:before="223" w:line="220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(十八)河北省体育科普工作的现状与发展路径研究</w:t>
      </w:r>
    </w:p>
    <w:p>
      <w:pPr>
        <w:spacing w:before="241" w:line="594" w:lineRule="exact"/>
        <w:ind w:right="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1"/>
          <w:sz w:val="31"/>
          <w:szCs w:val="31"/>
        </w:rPr>
        <w:t>(十九)我省高校创建冰雪体育学院及冰雪</w:t>
      </w:r>
      <w:r>
        <w:rPr>
          <w:rFonts w:ascii="仿宋" w:hAnsi="仿宋" w:eastAsia="仿宋" w:cs="仿宋"/>
          <w:spacing w:val="18"/>
          <w:position w:val="21"/>
          <w:sz w:val="31"/>
          <w:szCs w:val="31"/>
        </w:rPr>
        <w:t>体育人才培养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模式研究</w:t>
      </w:r>
    </w:p>
    <w:p>
      <w:pPr>
        <w:spacing w:before="234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(二十)河北省社会足球场地开放运营管理研究</w:t>
      </w:r>
    </w:p>
    <w:p>
      <w:pPr>
        <w:spacing w:before="227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(二十一)河北老年人体育发展的对策研究</w:t>
      </w:r>
    </w:p>
    <w:p>
      <w:pPr>
        <w:spacing w:before="215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(二十二)基层社会体育指导员助力乡村治理研究</w:t>
      </w:r>
    </w:p>
    <w:p>
      <w:pPr>
        <w:spacing w:before="237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(二十三)河北省高校体育体质发展研究</w:t>
      </w:r>
    </w:p>
    <w:p>
      <w:pPr>
        <w:spacing w:before="227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(二十四)体育锻炼促进儿童青少年心理健康研究</w:t>
      </w:r>
    </w:p>
    <w:p>
      <w:pPr>
        <w:spacing w:before="218" w:line="620" w:lineRule="exact"/>
        <w:ind w:right="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3"/>
          <w:sz w:val="31"/>
          <w:szCs w:val="31"/>
        </w:rPr>
        <w:t>(二十五)运动员赛前心理调控措施、重大赛事的参赛准</w:t>
      </w:r>
    </w:p>
    <w:p>
      <w:pPr>
        <w:spacing w:before="1" w:line="221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备、控制研究</w:t>
      </w:r>
    </w:p>
    <w:p>
      <w:pPr>
        <w:spacing w:before="206" w:line="220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(二十六)体育运动心理学对运动员选材的意义和作用</w:t>
      </w:r>
    </w:p>
    <w:p>
      <w:pPr>
        <w:spacing w:before="235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(二十七)河北省运动员反兴奋剂认知现状调查研究</w:t>
      </w:r>
    </w:p>
    <w:p>
      <w:pPr>
        <w:spacing w:before="224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(二十八)青少年体育人才选材标准、体系、制度研究</w:t>
      </w:r>
    </w:p>
    <w:p>
      <w:pPr>
        <w:spacing w:before="230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(二十九)河北省社区体育设施与服务标准研究</w:t>
      </w:r>
    </w:p>
    <w:p>
      <w:pPr>
        <w:spacing w:before="227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(三十)大型体育场馆综合运动会后利用的研究</w:t>
      </w:r>
    </w:p>
    <w:p>
      <w:pPr>
        <w:spacing w:before="228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(三十一)新形势下职业体育俱乐部发展研究</w:t>
      </w:r>
    </w:p>
    <w:p>
      <w:pPr>
        <w:spacing w:before="227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(三十二)河北省户外运动产业发展研究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50"/>
          <w:pgMar w:top="1432" w:right="1633" w:bottom="1547" w:left="1579" w:header="0" w:footer="1239" w:gutter="0"/>
          <w:cols w:space="720" w:num="1"/>
        </w:sectPr>
      </w:pPr>
    </w:p>
    <w:p>
      <w:pPr>
        <w:pStyle w:val="2"/>
        <w:spacing w:line="358" w:lineRule="auto"/>
      </w:pPr>
    </w:p>
    <w:p>
      <w:pPr>
        <w:pStyle w:val="2"/>
        <w:spacing w:line="358" w:lineRule="auto"/>
      </w:pPr>
    </w:p>
    <w:p>
      <w:pPr>
        <w:spacing w:before="97" w:line="222" w:lineRule="auto"/>
        <w:ind w:left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(三十三)新形势下我省退役运动员就业问题研究</w:t>
      </w:r>
    </w:p>
    <w:p>
      <w:pPr>
        <w:spacing w:before="236" w:line="222" w:lineRule="auto"/>
        <w:ind w:left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(三十四)“冰雪进校园”推进现状与对策研究</w:t>
      </w:r>
    </w:p>
    <w:p>
      <w:pPr>
        <w:spacing w:before="239" w:line="222" w:lineRule="auto"/>
        <w:ind w:left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(三十五)乡村体育赛事的价值审视与发展</w:t>
      </w:r>
      <w:r>
        <w:rPr>
          <w:rFonts w:ascii="仿宋" w:hAnsi="仿宋" w:eastAsia="仿宋" w:cs="仿宋"/>
          <w:spacing w:val="24"/>
          <w:sz w:val="30"/>
          <w:szCs w:val="30"/>
        </w:rPr>
        <w:t>路径研究</w:t>
      </w:r>
    </w:p>
    <w:p>
      <w:pPr>
        <w:spacing w:before="239" w:line="222" w:lineRule="auto"/>
        <w:ind w:left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(三十六)提高学生体能素质的科学方法与手段</w:t>
      </w:r>
    </w:p>
    <w:p>
      <w:pPr>
        <w:spacing w:before="247" w:line="616" w:lineRule="exact"/>
        <w:ind w:left="7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position w:val="23"/>
          <w:sz w:val="30"/>
          <w:szCs w:val="30"/>
        </w:rPr>
        <w:t>(三十七)河北省高危险性体育运动项目发展现状及对策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研究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" w:line="20" w:lineRule="exact"/>
        <w:ind w:firstLine="10"/>
      </w:pPr>
      <w:r>
        <w:drawing>
          <wp:inline distT="0" distB="0" distL="0" distR="0">
            <wp:extent cx="5505450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2" cy="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0" w:line="222" w:lineRule="auto"/>
        <w:jc w:val="right"/>
        <w:rPr>
          <w:rFonts w:ascii="仿宋" w:hAnsi="仿宋" w:eastAsia="仿宋" w:cs="仿宋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255905</wp:posOffset>
            </wp:positionV>
            <wp:extent cx="5573395" cy="114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3258" cy="1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7"/>
          <w:sz w:val="33"/>
          <w:szCs w:val="33"/>
        </w:rPr>
        <w:t>河北省体育局办公室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         </w:t>
      </w:r>
      <w:r>
        <w:rPr>
          <w:rFonts w:ascii="仿宋" w:hAnsi="仿宋" w:eastAsia="仿宋" w:cs="仿宋"/>
          <w:spacing w:val="-7"/>
          <w:sz w:val="33"/>
          <w:szCs w:val="33"/>
        </w:rPr>
        <w:t>2 0</w:t>
      </w:r>
      <w:r>
        <w:rPr>
          <w:rFonts w:ascii="仿宋" w:hAnsi="仿宋" w:eastAsia="仿宋" w:cs="仿宋"/>
          <w:spacing w:val="-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2</w:t>
      </w:r>
      <w:r>
        <w:rPr>
          <w:rFonts w:ascii="仿宋" w:hAnsi="仿宋" w:eastAsia="仿宋" w:cs="仿宋"/>
          <w:spacing w:val="-3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4 年</w:t>
      </w:r>
      <w:r>
        <w:rPr>
          <w:rFonts w:ascii="仿宋" w:hAnsi="仿宋" w:eastAsia="仿宋" w:cs="仿宋"/>
          <w:spacing w:val="-2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6 月</w:t>
      </w:r>
      <w:r>
        <w:rPr>
          <w:rFonts w:ascii="仿宋" w:hAnsi="仿宋" w:eastAsia="仿宋" w:cs="仿宋"/>
          <w:spacing w:val="-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3</w:t>
      </w:r>
      <w:r>
        <w:rPr>
          <w:rFonts w:ascii="仿宋" w:hAnsi="仿宋" w:eastAsia="仿宋" w:cs="仿宋"/>
          <w:spacing w:val="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日 印 发</w:t>
      </w:r>
    </w:p>
    <w:sectPr>
      <w:footerReference r:id="rId7" w:type="default"/>
      <w:pgSz w:w="11910" w:h="16850"/>
      <w:pgMar w:top="1432" w:right="1564" w:bottom="1538" w:left="1549" w:header="0" w:footer="12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spacing w:val="-23"/>
        <w:w w:val="99"/>
        <w:sz w:val="27"/>
        <w:szCs w:val="27"/>
      </w:rPr>
      <w:t>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w w:val="56"/>
        <w:sz w:val="31"/>
        <w:szCs w:val="31"/>
      </w:rPr>
      <w:t>—</w:t>
    </w:r>
    <w:r>
      <w:rPr>
        <w:rFonts w:ascii="宋体" w:hAnsi="宋体" w:eastAsia="宋体" w:cs="宋体"/>
        <w:spacing w:val="-21"/>
        <w:w w:val="94"/>
        <w:sz w:val="31"/>
        <w:szCs w:val="31"/>
      </w:rPr>
      <w:t>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9"/>
        <w:w w:val="59"/>
        <w:sz w:val="30"/>
        <w:szCs w:val="30"/>
      </w:rPr>
      <w:t>—</w:t>
    </w:r>
    <w:r>
      <w:rPr>
        <w:rFonts w:ascii="宋体" w:hAnsi="宋体" w:eastAsia="宋体" w:cs="宋体"/>
        <w:spacing w:val="-24"/>
        <w:w w:val="97"/>
        <w:sz w:val="30"/>
        <w:szCs w:val="30"/>
      </w:rPr>
      <w:t>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MyZjE4OWJhNmI1MzEwZDRiMWU4YTM1ODgyNDRhMzAifQ=="/>
  </w:docVars>
  <w:rsids>
    <w:rsidRoot w:val="00000000"/>
    <w:rsid w:val="268728C3"/>
    <w:rsid w:val="50CB0BFB"/>
    <w:rsid w:val="79224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1153</Words>
  <Characters>1220</Characters>
  <TotalTime>7</TotalTime>
  <ScaleCrop>false</ScaleCrop>
  <LinksUpToDate>false</LinksUpToDate>
  <CharactersWithSpaces>1258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2024-06-04T09:44:00Z</dcterms:created>
  <dc:creator>66617122</dc:creator>
  <cp:lastModifiedBy>晨兮</cp:lastModifiedBy>
  <dcterms:modified xsi:type="dcterms:W3CDTF">2024-06-04T07:51:32Z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2024-06-04T09:44:57Z</vt:filetime>
  </property>
  <property fmtid="{D5CDD505-2E9C-101B-9397-08002B2CF9AE}" pid="4" name="UsrData">
    <vt:lpwstr>665e7194f23313001f8dfee0wl</vt:lpwstr>
  </property>
  <property fmtid="{D5CDD505-2E9C-101B-9397-08002B2CF9AE}" pid="5" name="KSOProductBuildVer">
    <vt:lpwstr>2052-12.1.0.16929</vt:lpwstr>
  </property>
  <property fmtid="{D5CDD505-2E9C-101B-9397-08002B2CF9AE}" pid="6" name="ICV">
    <vt:lpwstr>A7F4753D98514A919E2A97A8B8AE6ADE_12</vt:lpwstr>
  </property>
</Properties>
</file>