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580" w:lineRule="exact"/>
        <w:ind w:firstLine="0" w:firstLineChars="0"/>
        <w:rPr>
          <w:rFonts w:hint="eastAsia" w:ascii="方正黑体_GBK" w:hAnsi="方正黑体_GBK" w:eastAsia="方正黑体_GBK" w:cs="方正黑体_GBK"/>
          <w:b w:val="0"/>
          <w:bCs/>
          <w:color w:val="auto"/>
          <w:sz w:val="32"/>
          <w:szCs w:val="32"/>
          <w:highlight w:val="none"/>
          <w:lang w:val="en-US" w:eastAsia="zh-CN"/>
        </w:rPr>
      </w:pPr>
      <w:r>
        <w:rPr>
          <w:rFonts w:hint="eastAsia" w:ascii="方正黑体_GBK" w:hAnsi="方正黑体_GBK" w:eastAsia="方正黑体_GBK" w:cs="方正黑体_GBK"/>
          <w:b w:val="0"/>
          <w:bCs/>
          <w:color w:val="auto"/>
          <w:sz w:val="32"/>
          <w:szCs w:val="32"/>
          <w:highlight w:val="none"/>
          <w:lang w:eastAsia="zh-CN"/>
        </w:rPr>
        <w:t>附件</w:t>
      </w:r>
    </w:p>
    <w:p>
      <w:pPr>
        <w:pStyle w:val="4"/>
        <w:rPr>
          <w:rFonts w:hint="eastAsia"/>
          <w:color w:val="auto"/>
          <w:sz w:val="32"/>
          <w:szCs w:val="32"/>
          <w:highlight w:val="none"/>
          <w:lang w:val="en-US" w:eastAsia="zh-CN"/>
        </w:rPr>
      </w:pPr>
    </w:p>
    <w:p>
      <w:pPr>
        <w:pStyle w:val="3"/>
        <w:rPr>
          <w:rFonts w:hint="eastAsia"/>
          <w:color w:val="auto"/>
          <w:highlight w:val="none"/>
          <w:lang w:eastAsia="zh-CN"/>
        </w:rPr>
      </w:pPr>
      <w:r>
        <w:rPr>
          <w:rFonts w:hint="eastAsia"/>
          <w:color w:val="auto"/>
          <w:highlight w:val="none"/>
          <w:lang w:eastAsia="zh-CN"/>
        </w:rPr>
        <w:t>民生保障与社会安全协同创新专项</w:t>
      </w:r>
    </w:p>
    <w:p>
      <w:pPr>
        <w:pStyle w:val="3"/>
        <w:rPr>
          <w:rFonts w:hint="eastAsia"/>
          <w:color w:val="auto"/>
          <w:highlight w:val="none"/>
          <w:lang w:eastAsia="zh-CN"/>
        </w:rPr>
      </w:pPr>
      <w:r>
        <w:rPr>
          <w:rFonts w:hint="eastAsia"/>
          <w:color w:val="auto"/>
          <w:highlight w:val="none"/>
          <w:lang w:eastAsia="zh-CN"/>
        </w:rPr>
        <w:t>（智慧城市与历史文化遗产保护）</w:t>
      </w:r>
    </w:p>
    <w:p>
      <w:pPr>
        <w:pStyle w:val="3"/>
        <w:rPr>
          <w:rFonts w:hint="default" w:ascii="宋体" w:hAnsi="宋体" w:eastAsia="宋体" w:cs="宋体"/>
          <w:b/>
          <w:bCs w:val="0"/>
          <w:color w:val="auto"/>
          <w:szCs w:val="44"/>
          <w:highlight w:val="none"/>
          <w:lang w:val="en-US"/>
        </w:rPr>
      </w:pPr>
      <w:r>
        <w:rPr>
          <w:rFonts w:hint="eastAsia"/>
          <w:color w:val="auto"/>
          <w:highlight w:val="none"/>
          <w:lang w:eastAsia="zh-CN"/>
        </w:rPr>
        <w:t>重大科技专项“揭榜挂帅”指南</w:t>
      </w:r>
    </w:p>
    <w:p>
      <w:pPr>
        <w:wordWrap/>
        <w:adjustRightInd/>
        <w:snapToGrid/>
        <w:spacing w:before="0" w:beforeLines="0" w:after="0" w:afterLines="0" w:line="580" w:lineRule="exact"/>
        <w:ind w:left="0" w:leftChars="0" w:right="0" w:firstLine="640" w:firstLineChars="200"/>
        <w:jc w:val="both"/>
        <w:textAlignment w:val="auto"/>
        <w:outlineLvl w:val="0"/>
        <w:rPr>
          <w:rFonts w:ascii="黑体" w:hAnsi="黑体" w:eastAsia="黑体"/>
          <w:color w:val="auto"/>
          <w:sz w:val="32"/>
          <w:szCs w:val="32"/>
          <w:highlight w:val="none"/>
        </w:rPr>
      </w:pPr>
    </w:p>
    <w:p>
      <w:pPr>
        <w:wordWrap/>
        <w:adjustRightInd/>
        <w:snapToGrid/>
        <w:spacing w:before="0" w:beforeLines="0" w:after="0" w:afterLines="0" w:line="580" w:lineRule="exact"/>
        <w:ind w:left="0" w:leftChars="0" w:right="0" w:firstLine="640" w:firstLineChars="200"/>
        <w:jc w:val="both"/>
        <w:textAlignment w:val="auto"/>
        <w:outlineLvl w:val="0"/>
        <w:rPr>
          <w:rFonts w:ascii="黑体" w:hAnsi="黑体" w:eastAsia="黑体"/>
          <w:color w:val="auto"/>
          <w:sz w:val="32"/>
          <w:szCs w:val="32"/>
          <w:highlight w:val="none"/>
        </w:rPr>
      </w:pPr>
      <w:r>
        <w:rPr>
          <w:rFonts w:ascii="黑体" w:hAnsi="黑体" w:eastAsia="黑体"/>
          <w:color w:val="auto"/>
          <w:sz w:val="32"/>
          <w:szCs w:val="32"/>
          <w:highlight w:val="none"/>
        </w:rPr>
        <w:t>一、总体安排</w:t>
      </w:r>
    </w:p>
    <w:p>
      <w:pPr>
        <w:numPr>
          <w:ilvl w:val="0"/>
          <w:numId w:val="0"/>
        </w:numPr>
        <w:autoSpaceDE/>
        <w:autoSpaceDN/>
        <w:adjustRightInd/>
        <w:spacing w:beforeLines="0" w:afterLines="0" w:line="560" w:lineRule="exact"/>
        <w:ind w:firstLine="640" w:firstLineChars="200"/>
        <w:jc w:val="both"/>
        <w:outlineLvl w:val="2"/>
        <w:rPr>
          <w:rFonts w:hint="eastAsia" w:ascii="方正仿宋_GBK" w:hAnsi="方正仿宋_GBK" w:eastAsia="方正仿宋_GBK" w:cs="方正仿宋_GBK"/>
          <w:color w:val="auto"/>
          <w:sz w:val="32"/>
          <w:szCs w:val="40"/>
          <w:highlight w:val="none"/>
          <w:lang w:val="en-US" w:eastAsia="zh-CN"/>
        </w:rPr>
      </w:pPr>
      <w:r>
        <w:rPr>
          <w:rFonts w:hint="eastAsia" w:ascii="方正仿宋_GBK" w:hAnsi="方正仿宋_GBK" w:eastAsia="方正仿宋_GBK" w:cs="方正仿宋_GBK"/>
          <w:color w:val="auto"/>
          <w:sz w:val="32"/>
          <w:szCs w:val="40"/>
          <w:highlight w:val="none"/>
        </w:rPr>
        <w:t>该专项以强化城市安全与韧性</w:t>
      </w:r>
      <w:r>
        <w:rPr>
          <w:rFonts w:hint="eastAsia" w:ascii="方正仿宋_GBK" w:hAnsi="方正仿宋_GBK" w:eastAsia="方正仿宋_GBK" w:cs="方正仿宋_GBK"/>
          <w:color w:val="auto"/>
          <w:sz w:val="32"/>
          <w:szCs w:val="40"/>
          <w:highlight w:val="none"/>
          <w:lang w:eastAsia="zh-CN"/>
        </w:rPr>
        <w:t>、</w:t>
      </w:r>
      <w:r>
        <w:rPr>
          <w:rFonts w:hint="eastAsia" w:ascii="方正仿宋_GBK" w:hAnsi="方正仿宋_GBK" w:eastAsia="方正仿宋_GBK" w:cs="方正仿宋_GBK"/>
          <w:bCs w:val="0"/>
          <w:color w:val="auto"/>
          <w:sz w:val="32"/>
          <w:szCs w:val="40"/>
          <w:highlight w:val="none"/>
        </w:rPr>
        <w:t>提升城市治理体系和治理能力现代化水平为目标，重点围绕</w:t>
      </w:r>
      <w:r>
        <w:rPr>
          <w:rFonts w:hint="eastAsia" w:ascii="方正仿宋_GBK" w:hAnsi="方正仿宋_GBK" w:eastAsia="方正仿宋_GBK" w:cs="方正仿宋_GBK"/>
          <w:color w:val="auto"/>
          <w:sz w:val="32"/>
          <w:szCs w:val="40"/>
          <w:highlight w:val="none"/>
          <w:lang w:val="en-US" w:eastAsia="zh-CN"/>
        </w:rPr>
        <w:t>城市智能深度体检技术研发、地下综合管廊智能建造、燃气系统风险智能管控、历史建筑复原修复方向，布局4项重点任务，着力开展以应用为导向的关键核心技术与装备研发，进一步解决城市更新及城市体检面临的城市空间复杂性与城市问题多元性问题，持续提升城市基础设施韧性，更好挖掘和保护城市历史文化遗产价值，为打造中国式现代化城市发展场景提供科技驱动。</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leftChars="0" w:right="0" w:rightChars="0" w:firstLine="640" w:firstLineChars="200"/>
        <w:jc w:val="both"/>
        <w:textAlignment w:val="auto"/>
        <w:outlineLvl w:val="9"/>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项目</w:t>
      </w:r>
      <w:r>
        <w:rPr>
          <w:rFonts w:hint="eastAsia" w:ascii="方正仿宋_GBK" w:hAnsi="方正仿宋_GBK" w:eastAsia="方正仿宋_GBK" w:cs="方正仿宋_GBK"/>
          <w:color w:val="auto"/>
          <w:sz w:val="32"/>
          <w:szCs w:val="32"/>
          <w:highlight w:val="none"/>
          <w:lang w:eastAsia="zh-CN"/>
        </w:rPr>
        <w:t>实施周期不超过</w:t>
      </w:r>
      <w:r>
        <w:rPr>
          <w:rFonts w:hint="eastAsia" w:ascii="方正仿宋_GBK" w:hAnsi="方正仿宋_GBK" w:eastAsia="方正仿宋_GBK" w:cs="方正仿宋_GBK"/>
          <w:color w:val="auto"/>
          <w:sz w:val="32"/>
          <w:szCs w:val="32"/>
          <w:highlight w:val="none"/>
        </w:rPr>
        <w:t>3年</w:t>
      </w:r>
      <w:r>
        <w:rPr>
          <w:rFonts w:hint="eastAsia" w:ascii="方正仿宋_GBK" w:hAnsi="方正仿宋_GBK" w:eastAsia="方正仿宋_GBK" w:cs="方正仿宋_GBK"/>
          <w:color w:val="auto"/>
          <w:sz w:val="32"/>
          <w:szCs w:val="32"/>
          <w:highlight w:val="none"/>
          <w:lang w:eastAsia="zh-CN"/>
        </w:rPr>
        <w:t>。</w:t>
      </w:r>
    </w:p>
    <w:p>
      <w:pPr>
        <w:numPr>
          <w:ilvl w:val="0"/>
          <w:numId w:val="0"/>
        </w:numPr>
        <w:wordWrap/>
        <w:adjustRightInd/>
        <w:snapToGrid/>
        <w:spacing w:before="0" w:beforeLines="0" w:after="0" w:afterLines="0" w:line="580" w:lineRule="exact"/>
        <w:ind w:left="0" w:leftChars="0" w:right="0" w:firstLine="640" w:firstLineChars="200"/>
        <w:jc w:val="both"/>
        <w:textAlignment w:val="auto"/>
        <w:outlineLvl w:val="9"/>
        <w:rPr>
          <w:rFonts w:hint="eastAsia" w:eastAsia="黑体"/>
          <w:color w:val="auto"/>
          <w:sz w:val="32"/>
          <w:szCs w:val="32"/>
          <w:highlight w:val="none"/>
          <w:lang w:eastAsia="zh-CN"/>
        </w:rPr>
      </w:pPr>
      <w:r>
        <w:rPr>
          <w:rFonts w:hint="eastAsia" w:ascii="黑体" w:hAnsi="黑体" w:eastAsia="黑体"/>
          <w:color w:val="auto"/>
          <w:sz w:val="32"/>
          <w:szCs w:val="32"/>
          <w:highlight w:val="none"/>
          <w:lang w:eastAsia="zh-CN"/>
        </w:rPr>
        <w:t>二、榜单目录</w:t>
      </w:r>
    </w:p>
    <w:p>
      <w:pPr>
        <w:numPr>
          <w:ilvl w:val="0"/>
          <w:numId w:val="0"/>
        </w:numPr>
        <w:wordWrap/>
        <w:adjustRightInd/>
        <w:snapToGrid/>
        <w:spacing w:before="0" w:beforeLines="0" w:after="0" w:afterLines="0" w:line="580" w:lineRule="exact"/>
        <w:ind w:left="0" w:leftChars="0" w:right="0" w:firstLine="640" w:firstLineChars="200"/>
        <w:jc w:val="both"/>
        <w:textAlignment w:val="auto"/>
        <w:outlineLvl w:val="1"/>
        <w:rPr>
          <w:rFonts w:hint="eastAsia" w:ascii="方正楷体_GBK" w:hAnsi="方正楷体_GBK" w:eastAsia="方正楷体_GBK" w:cs="方正楷体_GBK"/>
          <w:b w:val="0"/>
          <w:bCs w:val="0"/>
          <w:color w:val="auto"/>
          <w:sz w:val="32"/>
          <w:szCs w:val="32"/>
          <w:highlight w:val="none"/>
          <w:lang w:eastAsia="zh-CN"/>
        </w:rPr>
      </w:pPr>
      <w:r>
        <w:rPr>
          <w:rFonts w:hint="eastAsia" w:ascii="方正楷体_GBK" w:hAnsi="方正楷体_GBK" w:eastAsia="方正楷体_GBK" w:cs="方正楷体_GBK"/>
          <w:b w:val="0"/>
          <w:bCs w:val="0"/>
          <w:color w:val="auto"/>
          <w:sz w:val="32"/>
          <w:szCs w:val="32"/>
          <w:highlight w:val="none"/>
          <w:lang w:eastAsia="zh-CN"/>
        </w:rPr>
        <w:t>（一）城市深度体检评估与智能诊断技术及平台研发</w:t>
      </w:r>
    </w:p>
    <w:p>
      <w:pPr>
        <w:numPr>
          <w:ilvl w:val="0"/>
          <w:numId w:val="0"/>
        </w:numPr>
        <w:wordWrap/>
        <w:adjustRightInd/>
        <w:snapToGrid/>
        <w:spacing w:before="0" w:beforeLines="0" w:after="0" w:afterLines="0" w:line="580" w:lineRule="exact"/>
        <w:ind w:left="0" w:leftChars="0" w:right="0" w:firstLine="640" w:firstLineChars="200"/>
        <w:jc w:val="both"/>
        <w:textAlignment w:val="auto"/>
        <w:outlineLvl w:val="2"/>
        <w:rPr>
          <w:rFonts w:hint="eastAsia" w:ascii="方正仿宋_GBK" w:hAnsi="方正仿宋_GBK" w:eastAsia="方正仿宋_GBK" w:cs="方正仿宋_GBK"/>
          <w:b w:val="0"/>
          <w:bCs w:val="0"/>
          <w:color w:val="auto"/>
          <w:sz w:val="32"/>
          <w:szCs w:val="40"/>
          <w:highlight w:val="none"/>
          <w:lang w:val="en-US" w:eastAsia="zh-CN"/>
        </w:rPr>
      </w:pPr>
      <w:r>
        <w:rPr>
          <w:rFonts w:hint="eastAsia" w:ascii="方正仿宋_GBK" w:hAnsi="方正仿宋_GBK" w:eastAsia="方正仿宋_GBK" w:cs="方正仿宋_GBK"/>
          <w:b w:val="0"/>
          <w:bCs w:val="0"/>
          <w:color w:val="auto"/>
          <w:sz w:val="32"/>
          <w:szCs w:val="40"/>
          <w:highlight w:val="none"/>
          <w:lang w:val="en-US" w:eastAsia="zh-CN"/>
        </w:rPr>
        <w:t>研究内容：研究动态更新的城市体检指标体系与评估方法，建立城市体检评估标准；研究城市体检多模态数据自动分析方法，构建多尺度联动量化评估与关键问题智能诊断模型；研发融合智慧分析技术的城市体检体系，建立“数据自动采集、校核更新、模型分析、评估预警”一体化城市体检平台，打造城市智能体检应用场景。</w:t>
      </w:r>
    </w:p>
    <w:p>
      <w:pPr>
        <w:numPr>
          <w:ilvl w:val="0"/>
          <w:numId w:val="0"/>
        </w:numPr>
        <w:wordWrap/>
        <w:adjustRightInd/>
        <w:snapToGrid/>
        <w:spacing w:before="0" w:beforeLines="0" w:after="0" w:afterLines="0" w:line="580" w:lineRule="exact"/>
        <w:ind w:left="0" w:leftChars="0" w:right="0" w:firstLine="640" w:firstLineChars="200"/>
        <w:jc w:val="both"/>
        <w:textAlignment w:val="auto"/>
        <w:outlineLvl w:val="1"/>
        <w:rPr>
          <w:rFonts w:hint="eastAsia" w:ascii="方正仿宋_GBK" w:hAnsi="方正仿宋_GBK" w:eastAsia="方正仿宋_GBK" w:cs="方正仿宋_GBK"/>
          <w:color w:val="auto"/>
          <w:sz w:val="32"/>
          <w:szCs w:val="40"/>
          <w:highlight w:val="none"/>
          <w:lang w:val="en-US" w:eastAsia="zh-CN" w:bidi="ar-SA"/>
        </w:rPr>
      </w:pPr>
      <w:r>
        <w:rPr>
          <w:rFonts w:hint="eastAsia" w:ascii="方正仿宋_GBK" w:hAnsi="方正仿宋_GBK" w:eastAsia="方正仿宋_GBK" w:cs="方正仿宋_GBK"/>
          <w:color w:val="auto"/>
          <w:sz w:val="32"/>
          <w:szCs w:val="40"/>
          <w:highlight w:val="none"/>
          <w:lang w:val="en-US" w:eastAsia="zh-CN" w:bidi="ar-SA"/>
        </w:rPr>
        <w:t>考核指标：形成城市体检动态评估与智能诊断技术体系，制修订河北省城市体检评估技术相关标准1部；开发城市智能体检平台1项，选取不同功能区域的城市片区，运用城市体检平台进行全方位体检，应用示范城市不少于3个，打造城市智能体检示范场景；申请发明专利和软件著作权不少于3件，相关技术在全省乃至全国广泛推广应用。</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right="0" w:rightChars="0" w:firstLine="640" w:firstLineChars="200"/>
        <w:jc w:val="both"/>
        <w:textAlignment w:val="auto"/>
        <w:outlineLvl w:val="2"/>
        <w:rPr>
          <w:rFonts w:hint="default" w:ascii="方正仿宋_GBK" w:hAnsi="方正仿宋_GBK" w:eastAsia="方正仿宋_GBK" w:cs="方正仿宋_GBK"/>
          <w:color w:val="auto"/>
          <w:sz w:val="32"/>
          <w:szCs w:val="40"/>
          <w:highlight w:val="none"/>
          <w:lang w:val="en-US" w:eastAsia="zh-CN" w:bidi="ar-SA"/>
        </w:rPr>
      </w:pPr>
      <w:r>
        <w:rPr>
          <w:rFonts w:hint="eastAsia" w:ascii="方正仿宋_GBK" w:hAnsi="方正仿宋_GBK" w:eastAsia="方正仿宋_GBK" w:cs="方正仿宋_GBK"/>
          <w:color w:val="auto"/>
          <w:sz w:val="32"/>
          <w:szCs w:val="40"/>
          <w:highlight w:val="none"/>
          <w:lang w:val="en-US" w:eastAsia="zh-CN" w:bidi="ar-SA"/>
        </w:rPr>
        <w:t>财政经费预算：140万元</w:t>
      </w:r>
    </w:p>
    <w:p>
      <w:pPr>
        <w:numPr>
          <w:ilvl w:val="0"/>
          <w:numId w:val="0"/>
        </w:numPr>
        <w:adjustRightInd/>
        <w:spacing w:beforeLines="0" w:afterLines="0" w:line="580" w:lineRule="exact"/>
        <w:ind w:firstLine="640" w:firstLineChars="200"/>
        <w:jc w:val="both"/>
        <w:outlineLvl w:val="1"/>
        <w:rPr>
          <w:rFonts w:hint="eastAsia" w:ascii="方正楷体_GBK" w:hAnsi="方正楷体_GBK" w:eastAsia="方正楷体_GBK" w:cs="方正楷体_GBK"/>
          <w:b w:val="0"/>
          <w:bCs w:val="0"/>
          <w:color w:val="auto"/>
          <w:sz w:val="32"/>
          <w:szCs w:val="32"/>
          <w:highlight w:val="none"/>
          <w:lang w:val="en-US" w:eastAsia="zh-CN"/>
        </w:rPr>
      </w:pPr>
      <w:r>
        <w:rPr>
          <w:rFonts w:hint="eastAsia" w:ascii="方正楷体_GBK" w:hAnsi="方正楷体_GBK" w:eastAsia="方正楷体_GBK" w:cs="方正楷体_GBK"/>
          <w:b w:val="0"/>
          <w:bCs w:val="0"/>
          <w:color w:val="auto"/>
          <w:sz w:val="32"/>
          <w:szCs w:val="32"/>
          <w:highlight w:val="none"/>
          <w:lang w:eastAsia="zh-CN"/>
        </w:rPr>
        <w:t>（</w:t>
      </w:r>
      <w:r>
        <w:rPr>
          <w:rFonts w:hint="eastAsia" w:ascii="方正楷体_GBK" w:hAnsi="方正楷体_GBK" w:eastAsia="方正楷体_GBK" w:cs="方正楷体_GBK"/>
          <w:b w:val="0"/>
          <w:bCs w:val="0"/>
          <w:color w:val="auto"/>
          <w:sz w:val="32"/>
          <w:szCs w:val="32"/>
          <w:highlight w:val="none"/>
          <w:lang w:val="en-US" w:eastAsia="zh-CN"/>
        </w:rPr>
        <w:t>二</w:t>
      </w:r>
      <w:r>
        <w:rPr>
          <w:rFonts w:hint="eastAsia" w:ascii="方正楷体_GBK" w:hAnsi="方正楷体_GBK" w:eastAsia="方正楷体_GBK" w:cs="方正楷体_GBK"/>
          <w:b w:val="0"/>
          <w:bCs w:val="0"/>
          <w:color w:val="auto"/>
          <w:sz w:val="32"/>
          <w:szCs w:val="32"/>
          <w:highlight w:val="none"/>
          <w:lang w:eastAsia="zh-CN"/>
        </w:rPr>
        <w:t>）城市地下综合管廊智能建造关键技术与装备研发</w:t>
      </w:r>
    </w:p>
    <w:p>
      <w:pPr>
        <w:numPr>
          <w:ilvl w:val="0"/>
          <w:numId w:val="0"/>
        </w:numPr>
        <w:wordWrap/>
        <w:adjustRightInd/>
        <w:snapToGrid/>
        <w:spacing w:before="0" w:beforeLines="0" w:after="0" w:afterLines="0" w:line="580" w:lineRule="exact"/>
        <w:ind w:left="0" w:leftChars="0" w:right="0" w:firstLine="640" w:firstLineChars="200"/>
        <w:jc w:val="both"/>
        <w:textAlignment w:val="auto"/>
        <w:outlineLvl w:val="2"/>
        <w:rPr>
          <w:rFonts w:hint="eastAsia" w:ascii="方正仿宋_GBK" w:hAnsi="方正仿宋_GBK" w:eastAsia="方正仿宋_GBK" w:cs="方正仿宋_GBK"/>
          <w:b w:val="0"/>
          <w:bCs w:val="0"/>
          <w:color w:val="auto"/>
          <w:sz w:val="32"/>
          <w:szCs w:val="40"/>
          <w:highlight w:val="none"/>
          <w:lang w:val="en-US" w:eastAsia="zh-CN"/>
        </w:rPr>
      </w:pPr>
      <w:r>
        <w:rPr>
          <w:rFonts w:hint="eastAsia" w:ascii="方正仿宋_GBK" w:hAnsi="方正仿宋_GBK" w:eastAsia="方正仿宋_GBK" w:cs="方正仿宋_GBK"/>
          <w:b w:val="0"/>
          <w:bCs w:val="0"/>
          <w:color w:val="auto"/>
          <w:sz w:val="32"/>
          <w:szCs w:val="40"/>
          <w:highlight w:val="none"/>
          <w:lang w:val="en-US" w:eastAsia="zh-CN"/>
        </w:rPr>
        <w:t>研究内容：研究新老城区综合管廊协同共建设计方法；研发基于BIM、GIS、物联网和人工智能等多源技术融合的综合管廊智能建造关键技术及装备；搭建集综合监控、运维管理、运营管理、安全管理、应急指挥、可视化管理等功能于一体的综合管廊智能运维管理系统；形成“设计协同化、施工智能化、监测实时化、运维精细化”的智慧建设与运维技术体系，实现技术成果集成应用示范。</w:t>
      </w:r>
    </w:p>
    <w:p>
      <w:pPr>
        <w:numPr>
          <w:ilvl w:val="0"/>
          <w:numId w:val="0"/>
        </w:numPr>
        <w:adjustRightInd/>
        <w:spacing w:beforeLines="0" w:afterLines="0" w:line="580" w:lineRule="exact"/>
        <w:ind w:firstLine="640" w:firstLineChars="200"/>
        <w:jc w:val="both"/>
        <w:outlineLvl w:val="1"/>
        <w:rPr>
          <w:rFonts w:hint="eastAsia" w:ascii="方正仿宋_GBK" w:hAnsi="方正仿宋_GBK" w:eastAsia="方正仿宋_GBK" w:cs="方正仿宋_GBK"/>
          <w:color w:val="auto"/>
          <w:sz w:val="32"/>
          <w:szCs w:val="40"/>
          <w:highlight w:val="none"/>
          <w:lang w:val="en-US" w:eastAsia="zh-CN" w:bidi="ar-SA"/>
        </w:rPr>
      </w:pPr>
      <w:r>
        <w:rPr>
          <w:rFonts w:hint="eastAsia" w:ascii="方正仿宋_GBK" w:hAnsi="方正仿宋_GBK" w:eastAsia="方正仿宋_GBK" w:cs="方正仿宋_GBK"/>
          <w:color w:val="auto"/>
          <w:sz w:val="32"/>
          <w:szCs w:val="40"/>
          <w:highlight w:val="none"/>
          <w:lang w:val="en-US" w:eastAsia="zh-CN" w:bidi="ar-SA"/>
        </w:rPr>
        <w:t>考核指标：建立地下综合管廊BIM模型数据库，建立“设计—生产—施工—运维”地下综合管廊全过程智能建造体系，研发智能化施工设备或监测设备不少于2套，申请发明专利或软件著作权不少于4件，建立地下管廊智慧监测管理平台1项，开展综合管廊智能建造示范项目不少于3个，提高施工效率30%以上。</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right="0" w:rightChars="0" w:firstLine="640" w:firstLineChars="200"/>
        <w:jc w:val="both"/>
        <w:textAlignment w:val="auto"/>
        <w:outlineLvl w:val="2"/>
        <w:rPr>
          <w:rFonts w:hint="eastAsia" w:ascii="方正仿宋_GBK" w:hAnsi="方正仿宋_GBK" w:eastAsia="方正仿宋_GBK" w:cs="方正仿宋_GBK"/>
          <w:color w:val="auto"/>
          <w:sz w:val="32"/>
          <w:szCs w:val="40"/>
          <w:highlight w:val="none"/>
          <w:lang w:val="en-US" w:eastAsia="zh-CN" w:bidi="ar-SA"/>
        </w:rPr>
      </w:pPr>
      <w:r>
        <w:rPr>
          <w:rFonts w:hint="eastAsia" w:ascii="方正仿宋_GBK" w:hAnsi="方正仿宋_GBK" w:eastAsia="方正仿宋_GBK" w:cs="方正仿宋_GBK"/>
          <w:color w:val="auto"/>
          <w:sz w:val="32"/>
          <w:szCs w:val="40"/>
          <w:highlight w:val="none"/>
          <w:lang w:val="en-US" w:eastAsia="zh-CN" w:bidi="ar-SA"/>
        </w:rPr>
        <w:t>财政经费预算：120万元</w:t>
      </w:r>
    </w:p>
    <w:p>
      <w:pPr>
        <w:numPr>
          <w:ilvl w:val="0"/>
          <w:numId w:val="0"/>
        </w:numPr>
        <w:adjustRightInd/>
        <w:spacing w:beforeLines="0" w:afterLines="0" w:line="580" w:lineRule="exact"/>
        <w:ind w:firstLine="640" w:firstLineChars="200"/>
        <w:jc w:val="both"/>
        <w:outlineLvl w:val="1"/>
        <w:rPr>
          <w:rFonts w:hint="eastAsia" w:ascii="方正楷体_GBK" w:hAnsi="方正楷体_GBK" w:eastAsia="方正楷体_GBK" w:cs="方正楷体_GBK"/>
          <w:b w:val="0"/>
          <w:bCs w:val="0"/>
          <w:color w:val="auto"/>
          <w:sz w:val="32"/>
          <w:szCs w:val="32"/>
          <w:highlight w:val="none"/>
          <w:lang w:val="en-US" w:eastAsia="zh-CN"/>
        </w:rPr>
      </w:pPr>
      <w:r>
        <w:rPr>
          <w:rFonts w:hint="eastAsia" w:ascii="方正楷体_GBK" w:hAnsi="方正楷体_GBK" w:eastAsia="方正楷体_GBK" w:cs="方正楷体_GBK"/>
          <w:b w:val="0"/>
          <w:bCs w:val="0"/>
          <w:color w:val="auto"/>
          <w:sz w:val="32"/>
          <w:szCs w:val="32"/>
          <w:highlight w:val="none"/>
          <w:lang w:eastAsia="zh-CN"/>
        </w:rPr>
        <w:t>（</w:t>
      </w:r>
      <w:r>
        <w:rPr>
          <w:rFonts w:hint="eastAsia" w:ascii="方正楷体_GBK" w:hAnsi="方正楷体_GBK" w:eastAsia="方正楷体_GBK" w:cs="方正楷体_GBK"/>
          <w:b w:val="0"/>
          <w:bCs w:val="0"/>
          <w:color w:val="auto"/>
          <w:sz w:val="32"/>
          <w:szCs w:val="32"/>
          <w:highlight w:val="none"/>
          <w:lang w:val="en-US" w:eastAsia="zh-CN"/>
        </w:rPr>
        <w:t>三</w:t>
      </w:r>
      <w:r>
        <w:rPr>
          <w:rFonts w:hint="eastAsia" w:ascii="方正楷体_GBK" w:hAnsi="方正楷体_GBK" w:eastAsia="方正楷体_GBK" w:cs="方正楷体_GBK"/>
          <w:b w:val="0"/>
          <w:bCs w:val="0"/>
          <w:color w:val="auto"/>
          <w:sz w:val="32"/>
          <w:szCs w:val="32"/>
          <w:highlight w:val="none"/>
          <w:lang w:eastAsia="zh-CN"/>
        </w:rPr>
        <w:t>）城镇燃气系统风险隐患排查管控技术与装备研发</w:t>
      </w:r>
    </w:p>
    <w:p>
      <w:pPr>
        <w:numPr>
          <w:ilvl w:val="0"/>
          <w:numId w:val="0"/>
        </w:numPr>
        <w:wordWrap/>
        <w:adjustRightInd/>
        <w:snapToGrid/>
        <w:spacing w:before="0" w:beforeLines="0" w:after="0" w:afterLines="0" w:line="580" w:lineRule="exact"/>
        <w:ind w:left="0" w:leftChars="0" w:right="0" w:firstLine="640" w:firstLineChars="200"/>
        <w:jc w:val="both"/>
        <w:textAlignment w:val="auto"/>
        <w:outlineLvl w:val="2"/>
        <w:rPr>
          <w:rFonts w:hint="eastAsia" w:ascii="方正仿宋_GBK" w:hAnsi="方正仿宋_GBK" w:eastAsia="方正仿宋_GBK" w:cs="方正仿宋_GBK"/>
          <w:b w:val="0"/>
          <w:bCs w:val="0"/>
          <w:color w:val="auto"/>
          <w:sz w:val="32"/>
          <w:szCs w:val="40"/>
          <w:highlight w:val="none"/>
          <w:lang w:val="en-US" w:eastAsia="zh-CN"/>
        </w:rPr>
      </w:pPr>
      <w:r>
        <w:rPr>
          <w:rFonts w:hint="eastAsia" w:ascii="方正仿宋_GBK" w:hAnsi="方正仿宋_GBK" w:eastAsia="方正仿宋_GBK" w:cs="方正仿宋_GBK"/>
          <w:b w:val="0"/>
          <w:bCs w:val="0"/>
          <w:color w:val="auto"/>
          <w:sz w:val="32"/>
          <w:szCs w:val="40"/>
          <w:highlight w:val="none"/>
          <w:lang w:val="en-US" w:eastAsia="zh-CN"/>
        </w:rPr>
        <w:t>研究内容：以城镇燃气管道及户内燃气设施为对象，开展致灾风险辨识、事故模拟推演机理研究，提出城镇燃气系统风险分级管控及隐患排查预警策略；研发AI驱动的城镇燃气管道隐患溯源定位、户内燃气设施状态物联网实时监测、多源数据融合的事故预警及智能联动控制技术装备；建立基于AI+大数据的燃气设施老化诊断体系，研发智能化更新改造技术装备，实现技术成果集成应用示范。</w:t>
      </w:r>
    </w:p>
    <w:p>
      <w:pPr>
        <w:numPr>
          <w:ilvl w:val="0"/>
          <w:numId w:val="0"/>
        </w:numPr>
        <w:adjustRightInd/>
        <w:spacing w:beforeLines="0" w:afterLines="0" w:line="580" w:lineRule="exact"/>
        <w:ind w:firstLine="640" w:firstLineChars="200"/>
        <w:jc w:val="both"/>
        <w:outlineLvl w:val="1"/>
        <w:rPr>
          <w:rFonts w:hint="eastAsia" w:ascii="方正仿宋_GBK" w:hAnsi="方正仿宋_GBK" w:eastAsia="方正仿宋_GBK" w:cs="方正仿宋_GBK"/>
          <w:color w:val="auto"/>
          <w:sz w:val="32"/>
          <w:szCs w:val="40"/>
          <w:highlight w:val="none"/>
          <w:lang w:val="en-US" w:eastAsia="zh-CN" w:bidi="ar-SA"/>
        </w:rPr>
      </w:pPr>
      <w:r>
        <w:rPr>
          <w:rFonts w:hint="eastAsia" w:ascii="方正仿宋_GBK" w:hAnsi="方正仿宋_GBK" w:eastAsia="方正仿宋_GBK" w:cs="方正仿宋_GBK"/>
          <w:color w:val="auto"/>
          <w:sz w:val="32"/>
          <w:szCs w:val="40"/>
          <w:highlight w:val="none"/>
          <w:lang w:val="en-US" w:eastAsia="zh-CN" w:bidi="ar-SA"/>
        </w:rPr>
        <w:t>考核指标：构建燃气管道及户内设施风险识别及事故模拟推演模型；开发AI驱动的管道隐患溯源定位、物联网实时监测、多源数据融合预警及智能联动控制技术或装备不少于2套；建立基于“AI+大数据”的设施老化诊断体系；申请发明专利和软件著作权不少于4项，打造不少于3个示范区域。</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right="0" w:rightChars="0" w:firstLine="640" w:firstLineChars="200"/>
        <w:jc w:val="both"/>
        <w:textAlignment w:val="auto"/>
        <w:outlineLvl w:val="2"/>
        <w:rPr>
          <w:rFonts w:hint="eastAsia" w:ascii="方正仿宋_GBK" w:hAnsi="方正仿宋_GBK" w:eastAsia="方正仿宋_GBK" w:cs="方正仿宋_GBK"/>
          <w:color w:val="auto"/>
          <w:sz w:val="32"/>
          <w:szCs w:val="40"/>
          <w:highlight w:val="none"/>
          <w:lang w:val="en-US" w:eastAsia="zh-CN" w:bidi="ar-SA"/>
        </w:rPr>
      </w:pPr>
      <w:r>
        <w:rPr>
          <w:rFonts w:hint="eastAsia" w:ascii="方正仿宋_GBK" w:hAnsi="方正仿宋_GBK" w:eastAsia="方正仿宋_GBK" w:cs="方正仿宋_GBK"/>
          <w:color w:val="auto"/>
          <w:sz w:val="32"/>
          <w:szCs w:val="40"/>
          <w:highlight w:val="none"/>
          <w:lang w:val="en-US" w:eastAsia="zh-CN" w:bidi="ar-SA"/>
        </w:rPr>
        <w:t>财政经费预算：140万元</w:t>
      </w:r>
    </w:p>
    <w:p>
      <w:pPr>
        <w:numPr>
          <w:ilvl w:val="0"/>
          <w:numId w:val="0"/>
        </w:numPr>
        <w:adjustRightInd/>
        <w:spacing w:beforeLines="0" w:afterLines="0" w:line="580" w:lineRule="exact"/>
        <w:ind w:firstLine="640" w:firstLineChars="200"/>
        <w:jc w:val="both"/>
        <w:outlineLvl w:val="1"/>
        <w:rPr>
          <w:rFonts w:hint="eastAsia" w:ascii="方正楷体_GBK" w:hAnsi="方正楷体_GBK" w:eastAsia="方正楷体_GBK" w:cs="方正楷体_GBK"/>
          <w:b w:val="0"/>
          <w:bCs w:val="0"/>
          <w:color w:val="auto"/>
          <w:sz w:val="32"/>
          <w:szCs w:val="32"/>
          <w:highlight w:val="none"/>
          <w:lang w:val="en-US" w:eastAsia="zh-CN"/>
        </w:rPr>
      </w:pPr>
      <w:r>
        <w:rPr>
          <w:rFonts w:hint="eastAsia" w:ascii="方正楷体_GBK" w:hAnsi="方正楷体_GBK" w:eastAsia="方正楷体_GBK" w:cs="方正楷体_GBK"/>
          <w:b w:val="0"/>
          <w:bCs w:val="0"/>
          <w:color w:val="auto"/>
          <w:sz w:val="32"/>
          <w:szCs w:val="32"/>
          <w:highlight w:val="none"/>
          <w:lang w:eastAsia="zh-CN"/>
        </w:rPr>
        <w:t>（</w:t>
      </w:r>
      <w:r>
        <w:rPr>
          <w:rFonts w:hint="eastAsia" w:ascii="方正楷体_GBK" w:hAnsi="方正楷体_GBK" w:eastAsia="方正楷体_GBK" w:cs="方正楷体_GBK"/>
          <w:b w:val="0"/>
          <w:bCs w:val="0"/>
          <w:color w:val="auto"/>
          <w:sz w:val="32"/>
          <w:szCs w:val="32"/>
          <w:highlight w:val="none"/>
          <w:lang w:val="en-US" w:eastAsia="zh-CN"/>
        </w:rPr>
        <w:t>四</w:t>
      </w:r>
      <w:r>
        <w:rPr>
          <w:rFonts w:hint="eastAsia" w:ascii="方正楷体_GBK" w:hAnsi="方正楷体_GBK" w:eastAsia="方正楷体_GBK" w:cs="方正楷体_GBK"/>
          <w:b w:val="0"/>
          <w:bCs w:val="0"/>
          <w:color w:val="auto"/>
          <w:sz w:val="32"/>
          <w:szCs w:val="32"/>
          <w:highlight w:val="none"/>
          <w:lang w:eastAsia="zh-CN"/>
        </w:rPr>
        <w:t>）历史建筑高精度复原关键技术研究</w:t>
      </w:r>
    </w:p>
    <w:p>
      <w:pPr>
        <w:numPr>
          <w:ilvl w:val="0"/>
          <w:numId w:val="0"/>
        </w:numPr>
        <w:wordWrap/>
        <w:adjustRightInd/>
        <w:snapToGrid/>
        <w:spacing w:before="0" w:beforeLines="0" w:after="0" w:afterLines="0" w:line="580" w:lineRule="exact"/>
        <w:ind w:left="0" w:leftChars="0" w:right="0" w:firstLine="640" w:firstLineChars="200"/>
        <w:jc w:val="both"/>
        <w:textAlignment w:val="auto"/>
        <w:outlineLvl w:val="2"/>
        <w:rPr>
          <w:rFonts w:hint="eastAsia" w:ascii="方正仿宋_GBK" w:hAnsi="方正仿宋_GBK" w:eastAsia="方正仿宋_GBK" w:cs="方正仿宋_GBK"/>
          <w:b w:val="0"/>
          <w:bCs w:val="0"/>
          <w:color w:val="auto"/>
          <w:sz w:val="32"/>
          <w:szCs w:val="40"/>
          <w:highlight w:val="none"/>
          <w:lang w:val="en-US" w:eastAsia="zh-CN"/>
        </w:rPr>
      </w:pPr>
      <w:r>
        <w:rPr>
          <w:rFonts w:hint="eastAsia" w:ascii="方正仿宋_GBK" w:hAnsi="方正仿宋_GBK" w:eastAsia="方正仿宋_GBK" w:cs="方正仿宋_GBK"/>
          <w:b w:val="0"/>
          <w:bCs w:val="0"/>
          <w:color w:val="auto"/>
          <w:sz w:val="32"/>
          <w:szCs w:val="40"/>
          <w:highlight w:val="none"/>
          <w:lang w:val="en-US" w:eastAsia="zh-CN"/>
        </w:rPr>
        <w:t>研究内容：研究我省危旧历史建筑主体结构无损检测和风险诊断关键技术，提出基于结构服役性能退化规律的智能化检测监测关键技术，构建精细化检测评估技术；研究不同时代、不同地域历史建筑的形制特征和多维展示技术，研发已破坏历史建筑外观、构件的虚拟建模、模拟修复技术；研发基于绿色健康材料和数字技术的高效加固改造与高精度复原技术。</w:t>
      </w:r>
    </w:p>
    <w:p>
      <w:pPr>
        <w:numPr>
          <w:ilvl w:val="0"/>
          <w:numId w:val="0"/>
        </w:numPr>
        <w:adjustRightInd/>
        <w:spacing w:beforeLines="0" w:afterLines="0" w:line="580" w:lineRule="exact"/>
        <w:ind w:firstLine="640" w:firstLineChars="200"/>
        <w:jc w:val="both"/>
        <w:outlineLvl w:val="1"/>
        <w:rPr>
          <w:rFonts w:hint="eastAsia" w:ascii="方正仿宋_GBK" w:hAnsi="方正仿宋_GBK" w:eastAsia="方正仿宋_GBK" w:cs="方正仿宋_GBK"/>
          <w:color w:val="auto"/>
          <w:sz w:val="32"/>
          <w:szCs w:val="40"/>
          <w:highlight w:val="none"/>
          <w:lang w:val="en-US" w:eastAsia="zh-CN" w:bidi="ar-SA"/>
        </w:rPr>
      </w:pPr>
      <w:r>
        <w:rPr>
          <w:rFonts w:hint="eastAsia" w:ascii="方正仿宋_GBK" w:hAnsi="方正仿宋_GBK" w:eastAsia="方正仿宋_GBK" w:cs="方正仿宋_GBK"/>
          <w:color w:val="auto"/>
          <w:sz w:val="32"/>
          <w:szCs w:val="40"/>
          <w:highlight w:val="none"/>
          <w:lang w:val="en-US" w:eastAsia="zh-CN" w:bidi="ar-SA"/>
        </w:rPr>
        <w:t>考核指标：建立1套适用于我省历史建筑的安全检测标准及评价方法；研发历史建筑的虚拟建模和修复模拟系统平台1套；研发历史建筑高效加固改造与高精度复原技术不少于2套，改造工期减少20%以上；申请发明专利和软件著作权不少于3项，不少于3个历史建筑保护项目开展综合示范。</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right="0" w:rightChars="0" w:firstLine="640" w:firstLineChars="200"/>
        <w:jc w:val="both"/>
        <w:textAlignment w:val="auto"/>
        <w:outlineLvl w:val="2"/>
        <w:rPr>
          <w:rFonts w:hint="eastAsia" w:ascii="方正仿宋_GBK" w:hAnsi="方正仿宋_GBK" w:eastAsia="方正仿宋_GBK" w:cs="方正仿宋_GBK"/>
          <w:color w:val="auto"/>
          <w:sz w:val="32"/>
          <w:szCs w:val="40"/>
          <w:highlight w:val="none"/>
          <w:lang w:val="en-US" w:eastAsia="zh-CN" w:bidi="ar-SA"/>
        </w:rPr>
      </w:pPr>
      <w:r>
        <w:rPr>
          <w:rFonts w:hint="eastAsia" w:ascii="方正仿宋_GBK" w:hAnsi="方正仿宋_GBK" w:eastAsia="方正仿宋_GBK" w:cs="方正仿宋_GBK"/>
          <w:color w:val="auto"/>
          <w:sz w:val="32"/>
          <w:szCs w:val="40"/>
          <w:highlight w:val="none"/>
          <w:lang w:val="en-US" w:eastAsia="zh-CN" w:bidi="ar-SA"/>
        </w:rPr>
        <w:t>财政经费预算：100万元</w:t>
      </w:r>
    </w:p>
    <w:p>
      <w:pPr>
        <w:wordWrap/>
        <w:adjustRightInd/>
        <w:snapToGrid/>
        <w:spacing w:before="0" w:beforeLines="0" w:after="0" w:afterLines="0" w:line="580" w:lineRule="exact"/>
        <w:ind w:left="0" w:leftChars="0" w:right="0" w:firstLine="640" w:firstLineChars="200"/>
        <w:jc w:val="both"/>
        <w:textAlignment w:val="auto"/>
        <w:outlineLvl w:val="0"/>
        <w:rPr>
          <w:rFonts w:ascii="黑体" w:hAnsi="黑体" w:eastAsia="黑体"/>
          <w:color w:val="auto"/>
          <w:sz w:val="32"/>
          <w:szCs w:val="32"/>
          <w:highlight w:val="none"/>
        </w:rPr>
      </w:pPr>
      <w:bookmarkStart w:id="0" w:name="_Hlk62812079"/>
      <w:r>
        <w:rPr>
          <w:rFonts w:hint="eastAsia" w:ascii="黑体" w:hAnsi="黑体" w:eastAsia="黑体"/>
          <w:color w:val="auto"/>
          <w:sz w:val="32"/>
          <w:szCs w:val="32"/>
          <w:highlight w:val="none"/>
          <w:lang w:eastAsia="zh-CN"/>
        </w:rPr>
        <w:t>三</w:t>
      </w:r>
      <w:r>
        <w:rPr>
          <w:rFonts w:ascii="黑体" w:hAnsi="黑体" w:eastAsia="黑体"/>
          <w:color w:val="auto"/>
          <w:sz w:val="32"/>
          <w:szCs w:val="32"/>
          <w:highlight w:val="none"/>
        </w:rPr>
        <w:t>、</w:t>
      </w:r>
      <w:r>
        <w:rPr>
          <w:rFonts w:hint="eastAsia" w:ascii="黑体" w:hAnsi="黑体" w:eastAsia="黑体"/>
          <w:color w:val="auto"/>
          <w:sz w:val="32"/>
          <w:szCs w:val="32"/>
          <w:highlight w:val="none"/>
          <w:lang w:val="en-US" w:eastAsia="zh-CN"/>
        </w:rPr>
        <w:t>有关</w:t>
      </w:r>
      <w:r>
        <w:rPr>
          <w:rFonts w:ascii="黑体" w:hAnsi="黑体" w:eastAsia="黑体"/>
          <w:color w:val="auto"/>
          <w:sz w:val="32"/>
          <w:szCs w:val="32"/>
          <w:highlight w:val="none"/>
        </w:rPr>
        <w:t>要求</w:t>
      </w:r>
    </w:p>
    <w:p>
      <w:pPr>
        <w:wordWrap/>
        <w:adjustRightInd/>
        <w:snapToGrid/>
        <w:spacing w:before="0" w:beforeLines="0" w:after="0" w:afterLines="0" w:line="580" w:lineRule="exact"/>
        <w:ind w:left="0" w:leftChars="0" w:right="0" w:firstLine="640" w:firstLineChars="200"/>
        <w:jc w:val="both"/>
        <w:textAlignment w:val="auto"/>
        <w:rPr>
          <w:rFonts w:hint="eastAsia" w:ascii="方正仿宋_GBK" w:hAnsi="方正仿宋_GBK" w:eastAsia="方正仿宋_GBK" w:cs="方正仿宋_GBK"/>
          <w:color w:val="auto"/>
          <w:sz w:val="32"/>
          <w:szCs w:val="40"/>
          <w:highlight w:val="none"/>
          <w:lang w:val="en-US" w:eastAsia="zh-CN"/>
        </w:rPr>
      </w:pPr>
      <w:r>
        <w:rPr>
          <w:rFonts w:hint="eastAsia" w:ascii="方正仿宋_GBK" w:hAnsi="方正仿宋_GBK" w:eastAsia="方正仿宋_GBK" w:cs="方正仿宋_GBK"/>
          <w:color w:val="auto"/>
          <w:sz w:val="32"/>
          <w:szCs w:val="32"/>
          <w:highlight w:val="none"/>
          <w:lang w:val="en-US" w:eastAsia="zh-CN"/>
        </w:rPr>
        <w:t>1.项目申报单位、合作单位、项目负责人和项目组成员等，</w:t>
      </w:r>
      <w:r>
        <w:rPr>
          <w:rFonts w:hint="eastAsia" w:ascii="方正仿宋_GBK" w:hAnsi="方正仿宋_GBK" w:eastAsia="方正仿宋_GBK" w:cs="方正仿宋_GBK"/>
          <w:color w:val="auto"/>
          <w:sz w:val="32"/>
          <w:szCs w:val="40"/>
          <w:highlight w:val="none"/>
          <w:lang w:val="en-US" w:eastAsia="zh-CN"/>
        </w:rPr>
        <w:t>应符合</w:t>
      </w:r>
      <w:r>
        <w:rPr>
          <w:rFonts w:hint="eastAsia" w:ascii="方正仿宋_GBK" w:hAnsi="方正仿宋_GBK" w:eastAsia="方正仿宋_GBK" w:cs="方正仿宋_GBK"/>
          <w:color w:val="auto"/>
          <w:sz w:val="32"/>
          <w:szCs w:val="40"/>
          <w:highlight w:val="none"/>
        </w:rPr>
        <w:t>《2025年度省级科技计划项目申报须知》</w:t>
      </w:r>
      <w:r>
        <w:rPr>
          <w:rFonts w:hint="eastAsia" w:ascii="方正仿宋_GBK" w:hAnsi="方正仿宋_GBK" w:eastAsia="方正仿宋_GBK" w:cs="方正仿宋_GBK"/>
          <w:color w:val="auto"/>
          <w:sz w:val="32"/>
          <w:szCs w:val="40"/>
          <w:highlight w:val="none"/>
          <w:lang w:val="en-US" w:eastAsia="zh-CN"/>
        </w:rPr>
        <w:t>《河北省科技计划项目“揭榜挂帅”组织实施工作指引》。</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leftChars="0" w:right="0" w:rightChars="0" w:firstLine="640" w:firstLineChars="200"/>
        <w:jc w:val="both"/>
        <w:textAlignment w:val="auto"/>
        <w:outlineLvl w:val="9"/>
        <w:rPr>
          <w:rFonts w:hint="eastAsia" w:ascii="方正仿宋_GBK" w:hAnsi="方正仿宋_GBK" w:eastAsia="方正仿宋_GBK" w:cs="方正仿宋_GBK"/>
          <w:color w:val="auto"/>
          <w:sz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2.</w:t>
      </w:r>
      <w:r>
        <w:rPr>
          <w:rFonts w:hint="eastAsia" w:ascii="方正仿宋_GBK" w:hAnsi="方正仿宋_GBK" w:eastAsia="方正仿宋_GBK" w:cs="方正仿宋_GBK"/>
          <w:color w:val="auto"/>
          <w:sz w:val="32"/>
          <w:szCs w:val="32"/>
          <w:highlight w:val="none"/>
          <w:lang w:eastAsia="zh-CN"/>
        </w:rPr>
        <w:t>研究内容须涵盖指南所列的全部研究内容和考核指标。</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leftChars="0" w:right="0" w:rightChars="0" w:firstLine="640" w:firstLineChars="200"/>
        <w:jc w:val="both"/>
        <w:textAlignment w:val="auto"/>
        <w:outlineLvl w:val="9"/>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lang w:val="en-US" w:eastAsia="zh-CN"/>
        </w:rPr>
        <w:t>3.鼓励</w:t>
      </w:r>
      <w:r>
        <w:rPr>
          <w:rFonts w:hint="eastAsia" w:ascii="方正仿宋_GBK" w:hAnsi="方正仿宋_GBK" w:eastAsia="方正仿宋_GBK" w:cs="方正仿宋_GBK"/>
          <w:color w:val="auto"/>
          <w:sz w:val="32"/>
          <w:szCs w:val="32"/>
          <w:highlight w:val="none"/>
        </w:rPr>
        <w:t>实施产学研</w:t>
      </w:r>
      <w:r>
        <w:rPr>
          <w:rFonts w:hint="eastAsia" w:ascii="方正仿宋_GBK" w:hAnsi="方正仿宋_GBK" w:eastAsia="方正仿宋_GBK" w:cs="方正仿宋_GBK"/>
          <w:color w:val="auto"/>
          <w:sz w:val="32"/>
          <w:szCs w:val="32"/>
          <w:highlight w:val="none"/>
          <w:lang w:eastAsia="zh-CN"/>
        </w:rPr>
        <w:t>用</w:t>
      </w:r>
      <w:r>
        <w:rPr>
          <w:rFonts w:hint="eastAsia" w:ascii="方正仿宋_GBK" w:hAnsi="方正仿宋_GBK" w:eastAsia="方正仿宋_GBK" w:cs="方正仿宋_GBK"/>
          <w:color w:val="auto"/>
          <w:sz w:val="32"/>
          <w:szCs w:val="32"/>
          <w:highlight w:val="none"/>
        </w:rPr>
        <w:t>联合攻关机制，高校、科研单位须具有5年以上研究基础，企业须为行业内优势企业</w:t>
      </w:r>
      <w:r>
        <w:rPr>
          <w:rFonts w:hint="eastAsia" w:ascii="方正仿宋_GBK" w:hAnsi="方正仿宋_GBK" w:eastAsia="方正仿宋_GBK" w:cs="方正仿宋_GBK"/>
          <w:color w:val="auto"/>
          <w:sz w:val="32"/>
          <w:szCs w:val="32"/>
          <w:highlight w:val="none"/>
          <w:lang w:eastAsia="zh-CN"/>
        </w:rPr>
        <w:t>。</w:t>
      </w:r>
    </w:p>
    <w:p>
      <w:pPr>
        <w:numPr>
          <w:ilvl w:val="0"/>
          <w:numId w:val="0"/>
        </w:numPr>
        <w:spacing w:beforeLines="0" w:afterLines="0" w:line="580" w:lineRule="exact"/>
        <w:ind w:firstLine="640" w:firstLineChars="200"/>
        <w:outlineLvl w:val="9"/>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4.鼓励京津两地企事业单位和科研人员参加。</w:t>
      </w:r>
    </w:p>
    <w:p>
      <w:pPr>
        <w:numPr>
          <w:ilvl w:val="0"/>
          <w:numId w:val="0"/>
        </w:numPr>
        <w:spacing w:beforeLines="0" w:afterLines="0" w:line="580" w:lineRule="exact"/>
        <w:ind w:firstLine="640" w:firstLineChars="200"/>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5.联合申报项目的单位应提交合作协议。合作协议应明确申报项目名称、任务分工、知识产权归属等内容，并签字盖章。</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leftChars="0" w:right="0" w:rightChars="0" w:firstLine="640" w:firstLineChars="200"/>
        <w:jc w:val="both"/>
        <w:textAlignment w:val="auto"/>
        <w:outlineLvl w:val="9"/>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6.</w:t>
      </w:r>
      <w:r>
        <w:rPr>
          <w:rFonts w:hint="eastAsia" w:ascii="方正仿宋_GBK" w:hAnsi="方正仿宋_GBK" w:eastAsia="方正仿宋_GBK" w:cs="方正仿宋_GBK"/>
          <w:sz w:val="32"/>
          <w:szCs w:val="32"/>
          <w:highlight w:val="none"/>
        </w:rPr>
        <w:t>项目</w:t>
      </w:r>
      <w:r>
        <w:rPr>
          <w:rFonts w:hint="eastAsia" w:ascii="方正仿宋_GBK" w:hAnsi="方正仿宋_GBK" w:eastAsia="方正仿宋_GBK" w:cs="方正仿宋_GBK"/>
          <w:sz w:val="32"/>
          <w:szCs w:val="32"/>
          <w:highlight w:val="none"/>
          <w:lang w:eastAsia="zh-CN"/>
        </w:rPr>
        <w:t>单位</w:t>
      </w:r>
      <w:r>
        <w:rPr>
          <w:rFonts w:hint="eastAsia" w:ascii="方正仿宋_GBK" w:hAnsi="方正仿宋_GBK" w:eastAsia="方正仿宋_GBK" w:cs="方正仿宋_GBK"/>
          <w:sz w:val="32"/>
          <w:szCs w:val="32"/>
          <w:highlight w:val="none"/>
        </w:rPr>
        <w:t>自筹资金与财政资金比例不低于1:1</w:t>
      </w:r>
      <w:r>
        <w:rPr>
          <w:rFonts w:hint="eastAsia" w:ascii="方正仿宋_GBK" w:hAnsi="方正仿宋_GBK" w:eastAsia="方正仿宋_GBK" w:cs="方正仿宋_GBK"/>
          <w:sz w:val="32"/>
          <w:szCs w:val="32"/>
          <w:highlight w:val="none"/>
          <w:lang w:eastAsia="zh-CN"/>
        </w:rPr>
        <w:t>，</w:t>
      </w:r>
      <w:r>
        <w:rPr>
          <w:rFonts w:hint="eastAsia" w:ascii="方正仿宋_GBK" w:hAnsi="方正仿宋_GBK" w:eastAsia="方正仿宋_GBK" w:cs="方正仿宋_GBK"/>
          <w:color w:val="auto"/>
          <w:sz w:val="32"/>
          <w:szCs w:val="32"/>
          <w:highlight w:val="none"/>
          <w:lang w:val="en-US" w:eastAsia="zh-CN"/>
        </w:rPr>
        <w:t>鼓励采用多元化资金投入方式。</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leftChars="0" w:right="0" w:rightChars="0" w:firstLine="640" w:firstLineChars="200"/>
        <w:jc w:val="both"/>
        <w:textAlignment w:val="auto"/>
        <w:outlineLvl w:val="9"/>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7.该专项实行“无纸化”申报。申报材料主要包括：</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leftChars="0" w:right="0" w:rightChars="0" w:firstLine="640" w:firstLineChars="200"/>
        <w:jc w:val="both"/>
        <w:textAlignment w:val="auto"/>
        <w:outlineLvl w:val="9"/>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（1）项目申报书；</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leftChars="0" w:right="0" w:rightChars="0" w:firstLine="640" w:firstLineChars="200"/>
        <w:jc w:val="both"/>
        <w:textAlignment w:val="auto"/>
        <w:outlineLvl w:val="9"/>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（2）申报人和申报单位申报诚信承诺书；</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leftChars="0" w:right="0" w:rightChars="0" w:firstLine="640" w:firstLineChars="200"/>
        <w:jc w:val="both"/>
        <w:textAlignment w:val="auto"/>
        <w:outlineLvl w:val="9"/>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（3）项目申报单位、合作单位盖章页；</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leftChars="0" w:right="0" w:rightChars="0" w:firstLine="640" w:firstLineChars="200"/>
        <w:jc w:val="both"/>
        <w:textAlignment w:val="auto"/>
        <w:outlineLvl w:val="9"/>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（4）申报单位与合作单位的合作协议。</w:t>
      </w:r>
    </w:p>
    <w:p>
      <w:pPr>
        <w:pStyle w:val="16"/>
        <w:spacing w:beforeLines="0" w:afterLines="0" w:line="580" w:lineRule="exact"/>
        <w:ind w:firstLine="640" w:firstLineChars="200"/>
        <w:rPr>
          <w:rFonts w:hint="eastAsia" w:ascii="方正仿宋_GBK" w:hAnsi="方正仿宋_GBK" w:eastAsia="方正仿宋_GBK" w:cs="方正仿宋_GBK"/>
          <w:color w:val="auto"/>
          <w:highlight w:val="none"/>
          <w:lang w:val="en-US" w:eastAsia="zh-CN"/>
        </w:rPr>
      </w:pPr>
      <w:r>
        <w:rPr>
          <w:rFonts w:hint="eastAsia" w:ascii="方正仿宋_GBK" w:hAnsi="方正仿宋_GBK" w:eastAsia="方正仿宋_GBK" w:cs="方正仿宋_GBK"/>
          <w:color w:val="auto"/>
          <w:sz w:val="32"/>
          <w:szCs w:val="32"/>
          <w:highlight w:val="none"/>
          <w:lang w:val="en-US" w:eastAsia="zh-CN"/>
        </w:rPr>
        <w:t>8.每个归口管理部门每个项目限推荐1项。</w:t>
      </w:r>
    </w:p>
    <w:p>
      <w:pPr>
        <w:keepNext w:val="0"/>
        <w:keepLines w:val="0"/>
        <w:pageBreakBefore w:val="0"/>
        <w:widowControl/>
        <w:kinsoku/>
        <w:wordWrap/>
        <w:overflowPunct/>
        <w:topLinePunct w:val="0"/>
        <w:autoSpaceDE/>
        <w:autoSpaceDN w:val="0"/>
        <w:bidi w:val="0"/>
        <w:adjustRightInd/>
        <w:snapToGrid/>
        <w:spacing w:before="0" w:beforeLines="0" w:after="0" w:afterLines="0" w:line="580" w:lineRule="exact"/>
        <w:ind w:left="0" w:leftChars="0" w:right="0" w:firstLine="640" w:firstLineChars="200"/>
        <w:jc w:val="both"/>
        <w:textAlignment w:val="auto"/>
        <w:rPr>
          <w:rFonts w:ascii="黑体" w:hAnsi="黑体" w:eastAsia="黑体"/>
          <w:bCs/>
          <w:color w:val="auto"/>
          <w:sz w:val="32"/>
          <w:szCs w:val="32"/>
          <w:highlight w:val="none"/>
        </w:rPr>
      </w:pPr>
      <w:r>
        <w:rPr>
          <w:rFonts w:hint="eastAsia" w:ascii="黑体" w:hAnsi="黑体" w:eastAsia="黑体"/>
          <w:bCs/>
          <w:color w:val="auto"/>
          <w:sz w:val="32"/>
          <w:szCs w:val="32"/>
          <w:highlight w:val="none"/>
          <w:lang w:eastAsia="zh-CN"/>
        </w:rPr>
        <w:t>四</w:t>
      </w:r>
      <w:r>
        <w:rPr>
          <w:rFonts w:hint="eastAsia" w:ascii="黑体" w:hAnsi="黑体" w:eastAsia="黑体"/>
          <w:bCs/>
          <w:color w:val="auto"/>
          <w:sz w:val="32"/>
          <w:szCs w:val="32"/>
          <w:highlight w:val="none"/>
        </w:rPr>
        <w:t>、</w:t>
      </w:r>
      <w:bookmarkEnd w:id="0"/>
      <w:r>
        <w:rPr>
          <w:rFonts w:hint="eastAsia" w:ascii="黑体" w:hAnsi="黑体" w:eastAsia="黑体"/>
          <w:bCs/>
          <w:color w:val="auto"/>
          <w:sz w:val="32"/>
          <w:szCs w:val="32"/>
          <w:highlight w:val="none"/>
        </w:rPr>
        <w:t>形式审查要点</w:t>
      </w:r>
    </w:p>
    <w:p>
      <w:pPr>
        <w:keepNext w:val="0"/>
        <w:keepLines w:val="0"/>
        <w:pageBreakBefore w:val="0"/>
        <w:numPr>
          <w:ilvl w:val="0"/>
          <w:numId w:val="0"/>
        </w:numPr>
        <w:kinsoku/>
        <w:wordWrap/>
        <w:overflowPunct/>
        <w:topLinePunct w:val="0"/>
        <w:autoSpaceDE/>
        <w:bidi w:val="0"/>
        <w:adjustRightInd/>
        <w:snapToGrid/>
        <w:spacing w:before="0" w:beforeLines="0" w:after="0" w:afterLines="0" w:line="580" w:lineRule="exact"/>
        <w:ind w:left="0" w:leftChars="0" w:right="0" w:firstLine="640" w:firstLineChars="200"/>
        <w:jc w:val="both"/>
        <w:textAlignment w:val="auto"/>
        <w:outlineLvl w:val="9"/>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1.是否符合国家、河北省产业发展规划和有关法律、法规、政策等。</w:t>
      </w:r>
    </w:p>
    <w:p>
      <w:pPr>
        <w:keepNext w:val="0"/>
        <w:keepLines w:val="0"/>
        <w:pageBreakBefore w:val="0"/>
        <w:numPr>
          <w:ilvl w:val="0"/>
          <w:numId w:val="0"/>
        </w:numPr>
        <w:kinsoku/>
        <w:wordWrap/>
        <w:overflowPunct/>
        <w:topLinePunct w:val="0"/>
        <w:autoSpaceDE/>
        <w:bidi w:val="0"/>
        <w:adjustRightInd/>
        <w:snapToGrid/>
        <w:spacing w:before="0" w:beforeLines="0" w:after="0" w:afterLines="0" w:line="580" w:lineRule="exact"/>
        <w:ind w:left="0" w:leftChars="0" w:right="0" w:firstLine="640" w:firstLineChars="200"/>
        <w:jc w:val="both"/>
        <w:textAlignment w:val="auto"/>
        <w:outlineLvl w:val="9"/>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2.是否符合榜单支持重点，研究内容与项目名称是否一致。</w:t>
      </w:r>
    </w:p>
    <w:p>
      <w:pPr>
        <w:keepNext w:val="0"/>
        <w:keepLines w:val="0"/>
        <w:pageBreakBefore w:val="0"/>
        <w:numPr>
          <w:ilvl w:val="0"/>
          <w:numId w:val="0"/>
        </w:numPr>
        <w:kinsoku/>
        <w:wordWrap/>
        <w:overflowPunct/>
        <w:topLinePunct w:val="0"/>
        <w:autoSpaceDE/>
        <w:bidi w:val="0"/>
        <w:adjustRightInd/>
        <w:snapToGrid/>
        <w:spacing w:before="0" w:beforeLines="0" w:after="0" w:afterLines="0" w:line="580" w:lineRule="exact"/>
        <w:ind w:left="0" w:leftChars="0" w:right="0" w:firstLine="640" w:firstLineChars="200"/>
        <w:jc w:val="both"/>
        <w:textAlignment w:val="auto"/>
        <w:outlineLvl w:val="9"/>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3.是否属于应用技术研究。</w:t>
      </w:r>
    </w:p>
    <w:p>
      <w:pPr>
        <w:keepNext w:val="0"/>
        <w:keepLines w:val="0"/>
        <w:pageBreakBefore w:val="0"/>
        <w:numPr>
          <w:ilvl w:val="0"/>
          <w:numId w:val="0"/>
        </w:numPr>
        <w:kinsoku/>
        <w:wordWrap/>
        <w:overflowPunct/>
        <w:topLinePunct w:val="0"/>
        <w:autoSpaceDE/>
        <w:bidi w:val="0"/>
        <w:adjustRightInd/>
        <w:snapToGrid/>
        <w:spacing w:before="0" w:beforeLines="0" w:after="0" w:afterLines="0" w:line="580" w:lineRule="exact"/>
        <w:ind w:left="0" w:leftChars="0" w:right="0" w:firstLine="640" w:firstLineChars="200"/>
        <w:jc w:val="both"/>
        <w:textAlignment w:val="auto"/>
        <w:outlineLvl w:val="9"/>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4.项目申报单位、合作单位、项目负责人和项目组成员是否符合</w:t>
      </w:r>
      <w:r>
        <w:rPr>
          <w:rFonts w:hint="eastAsia" w:ascii="方正仿宋_GBK" w:hAnsi="方正仿宋_GBK" w:eastAsia="方正仿宋_GBK" w:cs="方正仿宋_GBK"/>
          <w:color w:val="auto"/>
          <w:sz w:val="32"/>
          <w:szCs w:val="32"/>
          <w:highlight w:val="none"/>
        </w:rPr>
        <w:t>《2025年度省级科技计划项目申报须知》</w:t>
      </w:r>
      <w:r>
        <w:rPr>
          <w:rFonts w:hint="eastAsia" w:ascii="方正仿宋_GBK" w:hAnsi="方正仿宋_GBK" w:eastAsia="方正仿宋_GBK" w:cs="方正仿宋_GBK"/>
          <w:color w:val="auto"/>
          <w:sz w:val="32"/>
          <w:szCs w:val="32"/>
          <w:highlight w:val="none"/>
          <w:lang w:val="en-US" w:eastAsia="zh-CN"/>
        </w:rPr>
        <w:t>《河北省科技计划项目“揭榜挂帅”组织实施工作指引》明确的基本条件。</w:t>
      </w:r>
    </w:p>
    <w:p>
      <w:pPr>
        <w:keepNext w:val="0"/>
        <w:keepLines w:val="0"/>
        <w:pageBreakBefore w:val="0"/>
        <w:numPr>
          <w:ilvl w:val="0"/>
          <w:numId w:val="0"/>
        </w:numPr>
        <w:kinsoku/>
        <w:wordWrap/>
        <w:overflowPunct/>
        <w:topLinePunct w:val="0"/>
        <w:autoSpaceDE/>
        <w:bidi w:val="0"/>
        <w:adjustRightInd/>
        <w:snapToGrid/>
        <w:spacing w:before="0" w:beforeLines="0" w:after="0" w:afterLines="0" w:line="580" w:lineRule="exact"/>
        <w:ind w:left="0" w:leftChars="0" w:right="0" w:firstLine="640" w:firstLineChars="200"/>
        <w:jc w:val="both"/>
        <w:textAlignment w:val="auto"/>
        <w:outlineLvl w:val="9"/>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5.是否符合民生保障与社会安全协同创新专项揭榜要求。</w:t>
      </w:r>
    </w:p>
    <w:p>
      <w:pPr>
        <w:keepNext w:val="0"/>
        <w:keepLines w:val="0"/>
        <w:pageBreakBefore w:val="0"/>
        <w:numPr>
          <w:ilvl w:val="0"/>
          <w:numId w:val="0"/>
        </w:numPr>
        <w:kinsoku/>
        <w:wordWrap/>
        <w:overflowPunct/>
        <w:topLinePunct w:val="0"/>
        <w:autoSpaceDE/>
        <w:bidi w:val="0"/>
        <w:adjustRightInd/>
        <w:snapToGrid/>
        <w:spacing w:before="0" w:beforeLines="0" w:after="0" w:afterLines="0" w:line="580" w:lineRule="exact"/>
        <w:ind w:left="0" w:leftChars="0" w:right="0" w:firstLine="640" w:firstLineChars="200"/>
        <w:jc w:val="both"/>
        <w:textAlignment w:val="auto"/>
        <w:outlineLvl w:val="9"/>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6.是否存在重复、多头申报项目。</w:t>
      </w:r>
    </w:p>
    <w:p>
      <w:pPr>
        <w:keepNext w:val="0"/>
        <w:keepLines w:val="0"/>
        <w:pageBreakBefore w:val="0"/>
        <w:numPr>
          <w:ilvl w:val="0"/>
          <w:numId w:val="0"/>
        </w:numPr>
        <w:kinsoku/>
        <w:wordWrap/>
        <w:overflowPunct/>
        <w:topLinePunct w:val="0"/>
        <w:autoSpaceDE/>
        <w:bidi w:val="0"/>
        <w:adjustRightInd/>
        <w:snapToGrid/>
        <w:spacing w:before="0" w:beforeLines="0" w:after="0" w:afterLines="0" w:line="580" w:lineRule="exact"/>
        <w:ind w:left="0" w:leftChars="0" w:right="0" w:firstLine="640" w:firstLineChars="200"/>
        <w:jc w:val="both"/>
        <w:textAlignment w:val="auto"/>
        <w:outlineLvl w:val="9"/>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7.项目申报材料是否规范、完整、齐全。一般包括：项目申请书、项目申报单位签字和盖章部分扫描页、申报单位与合作单位的合作协议、合作单位签字和盖章部分扫描页、承诺书签字和盖章部分齐全等其他相关附件的扫描件。</w:t>
      </w:r>
    </w:p>
    <w:p>
      <w:pPr>
        <w:keepNext w:val="0"/>
        <w:keepLines w:val="0"/>
        <w:pageBreakBefore w:val="0"/>
        <w:numPr>
          <w:ilvl w:val="0"/>
          <w:numId w:val="0"/>
        </w:numPr>
        <w:kinsoku/>
        <w:wordWrap/>
        <w:overflowPunct/>
        <w:topLinePunct w:val="0"/>
        <w:autoSpaceDE/>
        <w:bidi w:val="0"/>
        <w:adjustRightInd/>
        <w:snapToGrid/>
        <w:spacing w:before="0" w:beforeLines="0" w:after="0" w:afterLines="0" w:line="580" w:lineRule="exact"/>
        <w:ind w:left="0" w:leftChars="0" w:right="0" w:firstLine="640" w:firstLineChars="200"/>
        <w:jc w:val="both"/>
        <w:textAlignment w:val="auto"/>
        <w:outlineLvl w:val="9"/>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8.是否存在科研诚信、社会失信等情况。</w:t>
      </w:r>
    </w:p>
    <w:p>
      <w:pPr>
        <w:keepNext w:val="0"/>
        <w:keepLines w:val="0"/>
        <w:pageBreakBefore w:val="0"/>
        <w:numPr>
          <w:ilvl w:val="0"/>
          <w:numId w:val="0"/>
        </w:numPr>
        <w:kinsoku/>
        <w:wordWrap/>
        <w:overflowPunct/>
        <w:topLinePunct w:val="0"/>
        <w:autoSpaceDE/>
        <w:bidi w:val="0"/>
        <w:adjustRightInd/>
        <w:snapToGrid/>
        <w:spacing w:before="0" w:beforeLines="0" w:after="0" w:afterLines="0" w:line="580" w:lineRule="exact"/>
        <w:ind w:left="0" w:leftChars="0" w:right="0" w:firstLine="640" w:firstLineChars="200"/>
        <w:jc w:val="both"/>
        <w:textAlignment w:val="auto"/>
        <w:outlineLvl w:val="9"/>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出现上述未能涵盖的特殊情况，经综合研判确定是否通过形式审查。</w:t>
      </w:r>
    </w:p>
    <w:p>
      <w:pPr>
        <w:keepNext w:val="0"/>
        <w:keepLines w:val="0"/>
        <w:pageBreakBefore w:val="0"/>
        <w:kinsoku/>
        <w:wordWrap/>
        <w:overflowPunct/>
        <w:topLinePunct w:val="0"/>
        <w:autoSpaceDE/>
        <w:bidi w:val="0"/>
        <w:adjustRightInd/>
        <w:snapToGrid/>
        <w:spacing w:before="0" w:beforeLines="0" w:after="0" w:afterLines="0" w:line="580" w:lineRule="exact"/>
        <w:ind w:left="0" w:leftChars="0" w:right="0" w:firstLine="640" w:firstLineChars="200"/>
        <w:jc w:val="both"/>
        <w:textAlignment w:val="auto"/>
        <w:rPr>
          <w:rFonts w:ascii="黑体" w:hAnsi="黑体" w:eastAsia="黑体"/>
          <w:bCs/>
          <w:color w:val="auto"/>
          <w:sz w:val="32"/>
          <w:szCs w:val="32"/>
          <w:highlight w:val="none"/>
        </w:rPr>
      </w:pPr>
      <w:r>
        <w:rPr>
          <w:rFonts w:hint="eastAsia" w:ascii="黑体" w:hAnsi="黑体" w:eastAsia="黑体"/>
          <w:bCs/>
          <w:color w:val="auto"/>
          <w:sz w:val="32"/>
          <w:szCs w:val="32"/>
          <w:highlight w:val="none"/>
          <w:lang w:eastAsia="zh-CN"/>
        </w:rPr>
        <w:t>五</w:t>
      </w:r>
      <w:r>
        <w:rPr>
          <w:rFonts w:hint="eastAsia" w:ascii="黑体" w:hAnsi="黑体" w:eastAsia="黑体"/>
          <w:bCs/>
          <w:color w:val="auto"/>
          <w:sz w:val="32"/>
          <w:szCs w:val="32"/>
          <w:highlight w:val="none"/>
        </w:rPr>
        <w:t>、咨询电话</w:t>
      </w:r>
    </w:p>
    <w:p>
      <w:pPr>
        <w:keepNext w:val="0"/>
        <w:keepLines w:val="0"/>
        <w:pageBreakBefore w:val="0"/>
        <w:numPr>
          <w:ilvl w:val="0"/>
          <w:numId w:val="0"/>
        </w:numPr>
        <w:kinsoku/>
        <w:wordWrap/>
        <w:overflowPunct/>
        <w:topLinePunct w:val="0"/>
        <w:autoSpaceDE/>
        <w:bidi w:val="0"/>
        <w:adjustRightInd/>
        <w:snapToGrid/>
        <w:spacing w:before="0" w:beforeLines="0" w:after="0" w:afterLines="0" w:line="580" w:lineRule="exact"/>
        <w:ind w:left="0" w:leftChars="0" w:right="0" w:firstLine="640" w:firstLineChars="200"/>
        <w:jc w:val="both"/>
        <w:textAlignment w:val="auto"/>
        <w:outlineLvl w:val="9"/>
        <w:rPr>
          <w:rFonts w:hint="eastAsia" w:ascii="方正仿宋_GBK" w:hAnsi="方正仿宋_GBK" w:eastAsia="方正仿宋_GBK" w:cs="方正仿宋_GBK"/>
          <w:color w:val="auto"/>
          <w:kern w:val="2"/>
          <w:sz w:val="32"/>
          <w:szCs w:val="32"/>
          <w:highlight w:val="none"/>
          <w:lang w:val="en-US" w:eastAsia="zh-CN" w:bidi="ar-SA"/>
        </w:rPr>
      </w:pPr>
      <w:r>
        <w:rPr>
          <w:rFonts w:hint="eastAsia" w:ascii="方正仿宋_GBK" w:hAnsi="方正仿宋_GBK" w:eastAsia="方正仿宋_GBK" w:cs="方正仿宋_GBK"/>
          <w:color w:val="auto"/>
          <w:sz w:val="32"/>
          <w:szCs w:val="32"/>
          <w:highlight w:val="none"/>
          <w:lang w:val="en-US" w:eastAsia="zh-CN"/>
        </w:rPr>
        <w:t>省住房和城乡建设厅建筑节能与科技处  0311-87801365</w:t>
      </w:r>
    </w:p>
    <w:p>
      <w:pPr>
        <w:pStyle w:val="4"/>
        <w:spacing w:line="580" w:lineRule="exact"/>
        <w:ind w:left="0" w:leftChars="0" w:firstLine="0" w:firstLineChars="0"/>
        <w:rPr>
          <w:rFonts w:hint="eastAsia" w:ascii="方正仿宋_GBK" w:hAnsi="方正仿宋_GBK" w:eastAsia="方正仿宋_GBK" w:cs="方正仿宋_GBK"/>
          <w:b w:val="0"/>
          <w:bCs w:val="0"/>
          <w:sz w:val="32"/>
          <w:szCs w:val="32"/>
          <w:highlight w:val="none"/>
          <w:u w:val="none"/>
          <w:lang w:val="en-US" w:eastAsia="zh-CN"/>
        </w:rPr>
      </w:pPr>
    </w:p>
    <w:p>
      <w:pPr>
        <w:keepNext w:val="0"/>
        <w:keepLines w:val="0"/>
        <w:pageBreakBefore w:val="0"/>
        <w:widowControl w:val="0"/>
        <w:kinsoku/>
        <w:wordWrap/>
        <w:overflowPunct/>
        <w:topLinePunct w:val="0"/>
        <w:autoSpaceDE w:val="0"/>
        <w:autoSpaceDN/>
        <w:bidi w:val="0"/>
        <w:adjustRightInd w:val="0"/>
        <w:snapToGrid w:val="0"/>
        <w:spacing w:line="600" w:lineRule="exact"/>
        <w:jc w:val="both"/>
        <w:textAlignment w:val="auto"/>
        <w:outlineLvl w:val="0"/>
        <w:rPr>
          <w:rFonts w:hint="eastAsia" w:ascii="方正仿宋_GBK" w:hAnsi="方正仿宋_GBK" w:eastAsia="方正仿宋_GBK" w:cs="方正仿宋_GBK"/>
          <w:b w:val="0"/>
          <w:bCs w:val="0"/>
          <w:sz w:val="32"/>
          <w:szCs w:val="32"/>
          <w:highlight w:val="none"/>
          <w:u w:val="none"/>
          <w:lang w:val="en-US" w:eastAsia="zh-CN"/>
        </w:rPr>
      </w:pPr>
    </w:p>
    <w:p>
      <w:pPr>
        <w:keepNext w:val="0"/>
        <w:keepLines w:val="0"/>
        <w:pageBreakBefore w:val="0"/>
        <w:widowControl w:val="0"/>
        <w:kinsoku/>
        <w:wordWrap/>
        <w:overflowPunct/>
        <w:topLinePunct w:val="0"/>
        <w:autoSpaceDE w:val="0"/>
        <w:autoSpaceDN/>
        <w:bidi w:val="0"/>
        <w:adjustRightInd w:val="0"/>
        <w:snapToGrid w:val="0"/>
        <w:spacing w:line="600" w:lineRule="exact"/>
        <w:jc w:val="both"/>
        <w:textAlignment w:val="auto"/>
        <w:outlineLvl w:val="0"/>
        <w:rPr>
          <w:rFonts w:hint="eastAsia" w:ascii="方正仿宋_GBK" w:hAnsi="方正仿宋_GBK" w:eastAsia="方正仿宋_GBK" w:cs="方正仿宋_GBK"/>
          <w:b w:val="0"/>
          <w:bCs w:val="0"/>
          <w:sz w:val="32"/>
          <w:szCs w:val="32"/>
          <w:highlight w:val="none"/>
          <w:u w:val="none"/>
          <w:lang w:val="en-US" w:eastAsia="zh-CN"/>
        </w:rPr>
      </w:pPr>
      <w:r>
        <w:rPr>
          <w:rFonts w:hint="eastAsia" w:ascii="方正仿宋_GBK" w:hAnsi="方正仿宋_GBK" w:eastAsia="方正仿宋_GBK" w:cs="方正仿宋_GBK"/>
          <w:b w:val="0"/>
          <w:bCs w:val="0"/>
          <w:sz w:val="32"/>
          <w:szCs w:val="32"/>
          <w:highlight w:val="none"/>
          <w:u w:val="none"/>
          <w:lang w:val="en-US" w:eastAsia="zh-CN"/>
        </w:rPr>
        <w:t>附件：1.2025年度省级科技计划项目申报须知</w:t>
      </w:r>
    </w:p>
    <w:p>
      <w:pPr>
        <w:keepNext w:val="0"/>
        <w:keepLines w:val="0"/>
        <w:pageBreakBefore w:val="0"/>
        <w:numPr>
          <w:ilvl w:val="0"/>
          <w:numId w:val="0"/>
        </w:numPr>
        <w:kinsoku/>
        <w:wordWrap/>
        <w:overflowPunct/>
        <w:topLinePunct w:val="0"/>
        <w:autoSpaceDE/>
        <w:bidi w:val="0"/>
        <w:adjustRightInd/>
        <w:snapToGrid/>
        <w:spacing w:before="0" w:beforeLines="0" w:after="0" w:afterLines="0" w:line="580" w:lineRule="exact"/>
        <w:ind w:left="0" w:leftChars="0" w:right="0" w:firstLine="960" w:firstLineChars="300"/>
        <w:jc w:val="both"/>
        <w:textAlignment w:val="auto"/>
        <w:outlineLvl w:val="9"/>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2.河北省科技计划项目“揭榜挂帅”组织实施工作指引</w:t>
      </w:r>
    </w:p>
    <w:p>
      <w:pPr>
        <w:pStyle w:val="12"/>
        <w:rPr>
          <w:rFonts w:hint="default"/>
          <w:lang w:val="en-US" w:eastAsia="zh-CN"/>
        </w:rPr>
      </w:pPr>
    </w:p>
    <w:p>
      <w:pPr>
        <w:pStyle w:val="4"/>
        <w:spacing w:line="580" w:lineRule="exact"/>
        <w:ind w:left="0" w:leftChars="0" w:firstLine="0" w:firstLineChars="0"/>
        <w:rPr>
          <w:rFonts w:hint="default" w:ascii="方正仿宋_GBK" w:hAnsi="方正仿宋_GBK" w:eastAsia="方正仿宋_GBK" w:cs="方正仿宋_GBK"/>
          <w:b w:val="0"/>
          <w:bCs w:val="0"/>
          <w:sz w:val="32"/>
          <w:szCs w:val="32"/>
          <w:highlight w:val="none"/>
          <w:u w:val="none"/>
          <w:lang w:val="en-US" w:eastAsia="zh-CN"/>
        </w:rPr>
      </w:pPr>
    </w:p>
    <w:p>
      <w:pPr>
        <w:pStyle w:val="4"/>
        <w:spacing w:line="580" w:lineRule="exact"/>
        <w:ind w:left="0" w:leftChars="0" w:firstLine="0" w:firstLineChars="0"/>
        <w:rPr>
          <w:rFonts w:hint="default" w:ascii="方正仿宋_GBK" w:hAnsi="方正仿宋_GBK" w:eastAsia="方正仿宋_GBK" w:cs="方正仿宋_GBK"/>
          <w:b w:val="0"/>
          <w:bCs w:val="0"/>
          <w:sz w:val="32"/>
          <w:szCs w:val="32"/>
          <w:highlight w:val="none"/>
          <w:u w:val="none"/>
          <w:lang w:val="en-US" w:eastAsia="zh-CN"/>
        </w:rPr>
      </w:pPr>
    </w:p>
    <w:p>
      <w:pPr>
        <w:pStyle w:val="4"/>
        <w:spacing w:line="580" w:lineRule="exact"/>
        <w:ind w:left="0" w:leftChars="0" w:firstLine="0" w:firstLineChars="0"/>
        <w:rPr>
          <w:rFonts w:hint="default" w:ascii="方正仿宋_GBK" w:hAnsi="方正仿宋_GBK" w:eastAsia="方正仿宋_GBK" w:cs="方正仿宋_GBK"/>
          <w:b w:val="0"/>
          <w:bCs w:val="0"/>
          <w:sz w:val="32"/>
          <w:szCs w:val="32"/>
          <w:highlight w:val="none"/>
          <w:u w:val="none"/>
          <w:lang w:val="en-US" w:eastAsia="zh-CN"/>
        </w:rPr>
      </w:pPr>
    </w:p>
    <w:p>
      <w:pPr>
        <w:pStyle w:val="4"/>
        <w:spacing w:line="580" w:lineRule="exact"/>
        <w:ind w:left="0" w:leftChars="0" w:firstLine="0" w:firstLineChars="0"/>
        <w:rPr>
          <w:rFonts w:hint="default" w:ascii="方正仿宋_GBK" w:hAnsi="方正仿宋_GBK" w:eastAsia="方正仿宋_GBK" w:cs="方正仿宋_GBK"/>
          <w:b w:val="0"/>
          <w:bCs w:val="0"/>
          <w:sz w:val="32"/>
          <w:szCs w:val="32"/>
          <w:highlight w:val="none"/>
          <w:u w:val="none"/>
          <w:lang w:val="en-US" w:eastAsia="zh-CN"/>
        </w:rPr>
      </w:pPr>
    </w:p>
    <w:p>
      <w:pPr>
        <w:pStyle w:val="4"/>
        <w:spacing w:line="580" w:lineRule="exact"/>
        <w:ind w:left="0" w:leftChars="0" w:firstLine="0" w:firstLineChars="0"/>
        <w:rPr>
          <w:rFonts w:hint="default" w:ascii="方正仿宋_GBK" w:hAnsi="方正仿宋_GBK" w:eastAsia="方正仿宋_GBK" w:cs="方正仿宋_GBK"/>
          <w:b w:val="0"/>
          <w:bCs w:val="0"/>
          <w:sz w:val="32"/>
          <w:szCs w:val="32"/>
          <w:highlight w:val="none"/>
          <w:u w:val="none"/>
          <w:lang w:val="en-US" w:eastAsia="zh-CN"/>
        </w:rPr>
      </w:pPr>
    </w:p>
    <w:p>
      <w:pPr>
        <w:pStyle w:val="4"/>
        <w:spacing w:line="580" w:lineRule="exact"/>
        <w:ind w:left="0" w:leftChars="0" w:firstLine="0" w:firstLineChars="0"/>
        <w:rPr>
          <w:rFonts w:hint="default" w:ascii="方正仿宋_GBK" w:hAnsi="方正仿宋_GBK" w:eastAsia="方正仿宋_GBK" w:cs="方正仿宋_GBK"/>
          <w:b w:val="0"/>
          <w:bCs w:val="0"/>
          <w:sz w:val="32"/>
          <w:szCs w:val="32"/>
          <w:highlight w:val="none"/>
          <w:u w:val="none"/>
          <w:lang w:val="en-US" w:eastAsia="zh-CN"/>
        </w:rPr>
      </w:pPr>
    </w:p>
    <w:p>
      <w:pPr>
        <w:pStyle w:val="4"/>
        <w:spacing w:line="580" w:lineRule="exact"/>
        <w:ind w:left="0" w:leftChars="0" w:firstLine="0" w:firstLineChars="0"/>
        <w:rPr>
          <w:rFonts w:hint="default" w:ascii="方正仿宋_GBK" w:hAnsi="方正仿宋_GBK" w:eastAsia="方正仿宋_GBK" w:cs="方正仿宋_GBK"/>
          <w:b w:val="0"/>
          <w:bCs w:val="0"/>
          <w:sz w:val="32"/>
          <w:szCs w:val="32"/>
          <w:highlight w:val="none"/>
          <w:u w:val="none"/>
          <w:lang w:val="en-US" w:eastAsia="zh-CN"/>
        </w:rPr>
      </w:pPr>
    </w:p>
    <w:p>
      <w:pPr>
        <w:pStyle w:val="4"/>
        <w:spacing w:line="580" w:lineRule="exact"/>
        <w:ind w:left="0" w:leftChars="0" w:firstLine="0" w:firstLineChars="0"/>
        <w:rPr>
          <w:rFonts w:hint="default" w:ascii="方正仿宋_GBK" w:hAnsi="方正仿宋_GBK" w:eastAsia="方正仿宋_GBK" w:cs="方正仿宋_GBK"/>
          <w:b w:val="0"/>
          <w:bCs w:val="0"/>
          <w:sz w:val="32"/>
          <w:szCs w:val="32"/>
          <w:highlight w:val="none"/>
          <w:u w:val="none"/>
          <w:lang w:val="en-US" w:eastAsia="zh-CN"/>
        </w:rPr>
      </w:pPr>
    </w:p>
    <w:p>
      <w:pPr>
        <w:pStyle w:val="4"/>
        <w:spacing w:line="580" w:lineRule="exact"/>
        <w:ind w:left="0" w:leftChars="0" w:firstLine="0" w:firstLineChars="0"/>
        <w:rPr>
          <w:rFonts w:hint="default" w:ascii="方正仿宋_GBK" w:hAnsi="方正仿宋_GBK" w:eastAsia="方正仿宋_GBK" w:cs="方正仿宋_GBK"/>
          <w:b w:val="0"/>
          <w:bCs w:val="0"/>
          <w:sz w:val="32"/>
          <w:szCs w:val="32"/>
          <w:highlight w:val="none"/>
          <w:u w:val="none"/>
          <w:lang w:val="en-US" w:eastAsia="zh-CN"/>
        </w:rPr>
      </w:pPr>
    </w:p>
    <w:p>
      <w:pPr>
        <w:pStyle w:val="4"/>
        <w:spacing w:line="580" w:lineRule="exact"/>
        <w:ind w:left="0" w:leftChars="0" w:firstLine="0" w:firstLineChars="0"/>
        <w:rPr>
          <w:rFonts w:hint="default" w:ascii="方正仿宋_GBK" w:hAnsi="方正仿宋_GBK" w:eastAsia="方正仿宋_GBK" w:cs="方正仿宋_GBK"/>
          <w:b w:val="0"/>
          <w:bCs w:val="0"/>
          <w:sz w:val="32"/>
          <w:szCs w:val="32"/>
          <w:highlight w:val="none"/>
          <w:u w:val="none"/>
          <w:lang w:val="en-US" w:eastAsia="zh-CN"/>
        </w:rPr>
      </w:pPr>
    </w:p>
    <w:p>
      <w:pPr>
        <w:pStyle w:val="4"/>
        <w:spacing w:line="580" w:lineRule="exact"/>
        <w:ind w:left="0" w:leftChars="0" w:firstLine="0" w:firstLineChars="0"/>
        <w:rPr>
          <w:rFonts w:hint="default" w:ascii="方正仿宋_GBK" w:hAnsi="方正仿宋_GBK" w:eastAsia="方正仿宋_GBK" w:cs="方正仿宋_GBK"/>
          <w:b w:val="0"/>
          <w:bCs w:val="0"/>
          <w:sz w:val="32"/>
          <w:szCs w:val="32"/>
          <w:highlight w:val="none"/>
          <w:u w:val="none"/>
          <w:lang w:val="en-US" w:eastAsia="zh-CN"/>
        </w:rPr>
      </w:pPr>
    </w:p>
    <w:p>
      <w:pPr>
        <w:pStyle w:val="4"/>
        <w:spacing w:line="580" w:lineRule="exact"/>
        <w:ind w:left="0" w:leftChars="0" w:firstLine="0" w:firstLineChars="0"/>
        <w:rPr>
          <w:rFonts w:hint="default" w:ascii="方正仿宋_GBK" w:hAnsi="方正仿宋_GBK" w:eastAsia="方正仿宋_GBK" w:cs="方正仿宋_GBK"/>
          <w:b w:val="0"/>
          <w:bCs w:val="0"/>
          <w:sz w:val="32"/>
          <w:szCs w:val="32"/>
          <w:highlight w:val="none"/>
          <w:u w:val="none"/>
          <w:lang w:val="en-US" w:eastAsia="zh-CN"/>
        </w:rPr>
      </w:pPr>
    </w:p>
    <w:p>
      <w:pPr>
        <w:pStyle w:val="4"/>
        <w:spacing w:line="580" w:lineRule="exact"/>
        <w:ind w:left="0" w:leftChars="0" w:firstLine="0" w:firstLineChars="0"/>
        <w:rPr>
          <w:rFonts w:hint="default" w:ascii="方正仿宋_GBK" w:hAnsi="方正仿宋_GBK" w:eastAsia="方正仿宋_GBK" w:cs="方正仿宋_GBK"/>
          <w:b w:val="0"/>
          <w:bCs w:val="0"/>
          <w:sz w:val="32"/>
          <w:szCs w:val="32"/>
          <w:highlight w:val="none"/>
          <w:u w:val="none"/>
          <w:lang w:val="en-US" w:eastAsia="zh-CN"/>
        </w:rPr>
      </w:pPr>
    </w:p>
    <w:p>
      <w:pPr>
        <w:pStyle w:val="4"/>
        <w:spacing w:line="580" w:lineRule="exact"/>
        <w:ind w:left="0" w:leftChars="0" w:firstLine="0" w:firstLineChars="0"/>
        <w:rPr>
          <w:rFonts w:hint="default" w:ascii="方正仿宋_GBK" w:hAnsi="方正仿宋_GBK" w:eastAsia="方正仿宋_GBK" w:cs="方正仿宋_GBK"/>
          <w:b w:val="0"/>
          <w:bCs w:val="0"/>
          <w:sz w:val="32"/>
          <w:szCs w:val="32"/>
          <w:highlight w:val="none"/>
          <w:u w:val="none"/>
          <w:lang w:val="en-US" w:eastAsia="zh-CN"/>
        </w:rPr>
      </w:pPr>
    </w:p>
    <w:p>
      <w:pPr>
        <w:pStyle w:val="4"/>
        <w:spacing w:line="580" w:lineRule="exact"/>
        <w:ind w:left="0" w:leftChars="0" w:firstLine="0" w:firstLineChars="0"/>
        <w:rPr>
          <w:rFonts w:hint="default" w:ascii="方正仿宋_GBK" w:hAnsi="方正仿宋_GBK" w:eastAsia="方正仿宋_GBK" w:cs="方正仿宋_GBK"/>
          <w:b w:val="0"/>
          <w:bCs w:val="0"/>
          <w:sz w:val="32"/>
          <w:szCs w:val="32"/>
          <w:highlight w:val="none"/>
          <w:u w:val="none"/>
          <w:lang w:val="en-US" w:eastAsia="zh-CN"/>
        </w:rPr>
      </w:pPr>
    </w:p>
    <w:p>
      <w:pPr>
        <w:pStyle w:val="4"/>
        <w:spacing w:line="580" w:lineRule="exact"/>
        <w:ind w:left="0" w:leftChars="0" w:firstLine="0" w:firstLineChars="0"/>
        <w:rPr>
          <w:rFonts w:hint="default" w:ascii="方正仿宋_GBK" w:hAnsi="方正仿宋_GBK" w:eastAsia="方正仿宋_GBK" w:cs="方正仿宋_GBK"/>
          <w:b w:val="0"/>
          <w:bCs w:val="0"/>
          <w:sz w:val="32"/>
          <w:szCs w:val="32"/>
          <w:highlight w:val="none"/>
          <w:u w:val="none"/>
          <w:lang w:val="en-US" w:eastAsia="zh-CN"/>
        </w:rPr>
      </w:pPr>
    </w:p>
    <w:p>
      <w:pPr>
        <w:pStyle w:val="4"/>
        <w:spacing w:line="580" w:lineRule="exact"/>
        <w:ind w:left="0" w:leftChars="0" w:firstLine="0" w:firstLineChars="0"/>
        <w:rPr>
          <w:rFonts w:hint="default" w:ascii="方正仿宋_GBK" w:hAnsi="方正仿宋_GBK" w:eastAsia="方正仿宋_GBK" w:cs="方正仿宋_GBK"/>
          <w:b w:val="0"/>
          <w:bCs w:val="0"/>
          <w:sz w:val="32"/>
          <w:szCs w:val="32"/>
          <w:highlight w:val="none"/>
          <w:u w:val="none"/>
          <w:lang w:val="en-US" w:eastAsia="zh-CN"/>
        </w:rPr>
      </w:pPr>
    </w:p>
    <w:p>
      <w:pPr>
        <w:pStyle w:val="4"/>
        <w:spacing w:line="580" w:lineRule="exact"/>
        <w:ind w:left="0" w:leftChars="0" w:firstLine="0" w:firstLineChars="0"/>
        <w:rPr>
          <w:rFonts w:hint="default" w:ascii="方正仿宋_GBK" w:hAnsi="方正仿宋_GBK" w:eastAsia="方正仿宋_GBK" w:cs="方正仿宋_GBK"/>
          <w:b w:val="0"/>
          <w:bCs w:val="0"/>
          <w:sz w:val="32"/>
          <w:szCs w:val="32"/>
          <w:highlight w:val="none"/>
          <w:u w:val="none"/>
          <w:lang w:val="en-US" w:eastAsia="zh-CN"/>
        </w:rPr>
      </w:pPr>
    </w:p>
    <w:p>
      <w:pPr>
        <w:pStyle w:val="4"/>
        <w:spacing w:line="580" w:lineRule="exact"/>
        <w:ind w:left="0" w:leftChars="0" w:firstLine="0" w:firstLineChars="0"/>
        <w:rPr>
          <w:rFonts w:hint="default" w:ascii="方正仿宋_GBK" w:hAnsi="方正仿宋_GBK" w:eastAsia="方正仿宋_GBK" w:cs="方正仿宋_GBK"/>
          <w:b w:val="0"/>
          <w:bCs w:val="0"/>
          <w:sz w:val="32"/>
          <w:szCs w:val="32"/>
          <w:highlight w:val="none"/>
          <w:u w:val="none"/>
          <w:lang w:val="en-US" w:eastAsia="zh-CN"/>
        </w:rPr>
      </w:pPr>
    </w:p>
    <w:p>
      <w:pPr>
        <w:pStyle w:val="4"/>
        <w:spacing w:line="580" w:lineRule="exact"/>
        <w:ind w:left="0" w:leftChars="0" w:firstLine="0" w:firstLineChars="0"/>
        <w:rPr>
          <w:rFonts w:hint="default" w:ascii="方正仿宋_GBK" w:hAnsi="方正仿宋_GBK" w:eastAsia="方正仿宋_GBK" w:cs="方正仿宋_GBK"/>
          <w:b w:val="0"/>
          <w:bCs w:val="0"/>
          <w:sz w:val="32"/>
          <w:szCs w:val="32"/>
          <w:highlight w:val="none"/>
          <w:u w:val="none"/>
          <w:lang w:val="en-US" w:eastAsia="zh-CN"/>
        </w:rPr>
      </w:pPr>
    </w:p>
    <w:p>
      <w:pPr>
        <w:spacing w:beforeLines="0" w:afterLines="0" w:line="580" w:lineRule="exact"/>
        <w:ind w:firstLine="0" w:firstLineChars="0"/>
        <w:rPr>
          <w:rFonts w:hint="default" w:ascii="方正黑体_GBK" w:hAnsi="方正黑体_GBK" w:eastAsia="方正黑体_GBK" w:cs="方正黑体_GBK"/>
          <w:b w:val="0"/>
          <w:bCs/>
          <w:color w:val="auto"/>
          <w:sz w:val="32"/>
          <w:szCs w:val="32"/>
          <w:highlight w:val="none"/>
          <w:lang w:val="en-US" w:eastAsia="zh-CN"/>
        </w:rPr>
      </w:pPr>
      <w:r>
        <w:rPr>
          <w:rFonts w:hint="eastAsia" w:ascii="方正黑体_GBK" w:hAnsi="方正黑体_GBK" w:eastAsia="方正黑体_GBK" w:cs="方正黑体_GBK"/>
          <w:b w:val="0"/>
          <w:bCs/>
          <w:color w:val="auto"/>
          <w:sz w:val="32"/>
          <w:szCs w:val="32"/>
          <w:highlight w:val="none"/>
          <w:lang w:eastAsia="zh-CN"/>
        </w:rPr>
        <w:t>附件</w:t>
      </w:r>
      <w:r>
        <w:rPr>
          <w:rFonts w:hint="eastAsia" w:ascii="方正黑体_GBK" w:hAnsi="方正黑体_GBK" w:eastAsia="方正黑体_GBK" w:cs="方正黑体_GBK"/>
          <w:b w:val="0"/>
          <w:bCs/>
          <w:color w:val="auto"/>
          <w:sz w:val="32"/>
          <w:szCs w:val="32"/>
          <w:highlight w:val="none"/>
          <w:lang w:val="en-US" w:eastAsia="zh-CN"/>
        </w:rPr>
        <w:t>1</w:t>
      </w:r>
      <w:bookmarkStart w:id="1" w:name="_GoBack"/>
      <w:bookmarkEnd w:id="1"/>
    </w:p>
    <w:p>
      <w:pPr>
        <w:pStyle w:val="12"/>
        <w:rPr>
          <w:rFonts w:hint="eastAsia"/>
          <w:lang w:eastAsia="zh-CN"/>
        </w:rPr>
      </w:pPr>
    </w:p>
    <w:p>
      <w:pPr>
        <w:keepNext w:val="0"/>
        <w:keepLines w:val="0"/>
        <w:pageBreakBefore w:val="0"/>
        <w:widowControl w:val="0"/>
        <w:kinsoku/>
        <w:wordWrap/>
        <w:overflowPunct/>
        <w:topLinePunct w:val="0"/>
        <w:autoSpaceDE w:val="0"/>
        <w:autoSpaceDN/>
        <w:bidi w:val="0"/>
        <w:adjustRightInd w:val="0"/>
        <w:snapToGrid w:val="0"/>
        <w:spacing w:line="600" w:lineRule="exact"/>
        <w:jc w:val="center"/>
        <w:textAlignment w:val="auto"/>
        <w:outlineLvl w:val="0"/>
        <w:rPr>
          <w:rFonts w:hint="eastAsia" w:ascii="方正小标宋简体" w:hAnsi="方正小标宋简体" w:eastAsia="方正小标宋简体" w:cs="方正小标宋简体"/>
          <w:b w:val="0"/>
          <w:bCs w:val="0"/>
          <w:spacing w:val="-6"/>
          <w:kern w:val="2"/>
          <w:sz w:val="44"/>
          <w:szCs w:val="44"/>
          <w:highlight w:val="none"/>
        </w:rPr>
      </w:pPr>
      <w:r>
        <w:rPr>
          <w:rFonts w:hint="eastAsia" w:ascii="方正小标宋简体" w:hAnsi="方正小标宋简体" w:eastAsia="方正小标宋简体" w:cs="方正小标宋简体"/>
          <w:b w:val="0"/>
          <w:bCs w:val="0"/>
          <w:spacing w:val="-6"/>
          <w:kern w:val="2"/>
          <w:sz w:val="44"/>
          <w:szCs w:val="44"/>
          <w:highlight w:val="none"/>
        </w:rPr>
        <w:t>202</w:t>
      </w:r>
      <w:r>
        <w:rPr>
          <w:rFonts w:hint="eastAsia" w:ascii="方正小标宋简体" w:hAnsi="方正小标宋简体" w:eastAsia="方正小标宋简体" w:cs="方正小标宋简体"/>
          <w:b w:val="0"/>
          <w:bCs w:val="0"/>
          <w:spacing w:val="-6"/>
          <w:kern w:val="2"/>
          <w:sz w:val="44"/>
          <w:szCs w:val="44"/>
          <w:highlight w:val="none"/>
          <w:lang w:val="en-US" w:eastAsia="zh-CN"/>
        </w:rPr>
        <w:t>5</w:t>
      </w:r>
      <w:r>
        <w:rPr>
          <w:rFonts w:hint="eastAsia" w:ascii="方正小标宋简体" w:hAnsi="方正小标宋简体" w:eastAsia="方正小标宋简体" w:cs="方正小标宋简体"/>
          <w:b w:val="0"/>
          <w:bCs w:val="0"/>
          <w:spacing w:val="-6"/>
          <w:kern w:val="2"/>
          <w:sz w:val="44"/>
          <w:szCs w:val="44"/>
          <w:highlight w:val="none"/>
        </w:rPr>
        <w:t>年度省级科技计划项目申报须知</w:t>
      </w:r>
    </w:p>
    <w:p>
      <w:pPr>
        <w:keepNext w:val="0"/>
        <w:keepLines w:val="0"/>
        <w:pageBreakBefore w:val="0"/>
        <w:widowControl w:val="0"/>
        <w:kinsoku/>
        <w:wordWrap/>
        <w:overflowPunct/>
        <w:topLinePunct w:val="0"/>
        <w:autoSpaceDE w:val="0"/>
        <w:autoSpaceDN/>
        <w:bidi w:val="0"/>
        <w:adjustRightInd w:val="0"/>
        <w:snapToGrid w:val="0"/>
        <w:spacing w:line="600" w:lineRule="exact"/>
        <w:ind w:firstLine="616" w:firstLineChars="200"/>
        <w:textAlignment w:val="auto"/>
        <w:rPr>
          <w:rFonts w:ascii="仿宋_GB2312" w:hAnsi="Times New Roman" w:eastAsia="仿宋_GB2312" w:cs="Times New Roman"/>
          <w:spacing w:val="-6"/>
          <w:kern w:val="2"/>
          <w:sz w:val="32"/>
          <w:szCs w:val="32"/>
          <w:highlight w:val="none"/>
        </w:rPr>
      </w:pPr>
      <w:r>
        <w:rPr>
          <w:rFonts w:hint="eastAsia" w:ascii="仿宋_GB2312" w:hAnsi="Times New Roman" w:eastAsia="仿宋_GB2312" w:cs="Times New Roman"/>
          <w:spacing w:val="-6"/>
          <w:kern w:val="2"/>
          <w:sz w:val="32"/>
          <w:szCs w:val="20"/>
          <w:highlight w:val="none"/>
        </w:rPr>
        <w:t xml:space="preserve"> </w:t>
      </w:r>
    </w:p>
    <w:p>
      <w:pPr>
        <w:keepNext w:val="0"/>
        <w:keepLines w:val="0"/>
        <w:pageBreakBefore w:val="0"/>
        <w:widowControl w:val="0"/>
        <w:kinsoku/>
        <w:wordWrap/>
        <w:overflowPunct/>
        <w:topLinePunct w:val="0"/>
        <w:autoSpaceDE w:val="0"/>
        <w:autoSpaceDN/>
        <w:bidi w:val="0"/>
        <w:adjustRightInd w:val="0"/>
        <w:snapToGrid w:val="0"/>
        <w:spacing w:line="600" w:lineRule="exact"/>
        <w:ind w:firstLine="616" w:firstLineChars="200"/>
        <w:textAlignment w:val="auto"/>
        <w:outlineLvl w:val="0"/>
        <w:rPr>
          <w:rFonts w:ascii="方正黑体_GBK" w:hAnsi="Times New Roman" w:eastAsia="方正黑体_GBK" w:cs="Times New Roman"/>
          <w:spacing w:val="-6"/>
          <w:kern w:val="2"/>
          <w:sz w:val="32"/>
          <w:szCs w:val="20"/>
          <w:highlight w:val="none"/>
        </w:rPr>
      </w:pPr>
      <w:r>
        <w:rPr>
          <w:rFonts w:hint="eastAsia" w:ascii="方正黑体_GBK" w:hAnsi="Times New Roman" w:eastAsia="方正黑体_GBK" w:cs="Times New Roman"/>
          <w:spacing w:val="-6"/>
          <w:kern w:val="2"/>
          <w:sz w:val="32"/>
          <w:szCs w:val="20"/>
          <w:highlight w:val="none"/>
        </w:rPr>
        <w:t>一、申报资格要求</w:t>
      </w:r>
    </w:p>
    <w:p>
      <w:pPr>
        <w:keepNext w:val="0"/>
        <w:keepLines w:val="0"/>
        <w:pageBreakBefore w:val="0"/>
        <w:widowControl w:val="0"/>
        <w:kinsoku/>
        <w:wordWrap/>
        <w:overflowPunct/>
        <w:topLinePunct w:val="0"/>
        <w:autoSpaceDE w:val="0"/>
        <w:autoSpaceDN/>
        <w:bidi w:val="0"/>
        <w:adjustRightInd w:val="0"/>
        <w:snapToGrid w:val="0"/>
        <w:spacing w:line="600" w:lineRule="exact"/>
        <w:ind w:firstLine="616" w:firstLineChars="200"/>
        <w:textAlignment w:val="auto"/>
        <w:rPr>
          <w:rFonts w:ascii="仿宋_GB2312" w:hAnsi="Times New Roman" w:eastAsia="仿宋_GB2312" w:cs="Times New Roman"/>
          <w:spacing w:val="-6"/>
          <w:kern w:val="2"/>
          <w:sz w:val="32"/>
          <w:szCs w:val="20"/>
          <w:highlight w:val="none"/>
        </w:rPr>
      </w:pPr>
      <w:r>
        <w:rPr>
          <w:rFonts w:hint="eastAsia" w:ascii="仿宋_GB2312" w:hAnsi="Times New Roman" w:eastAsia="仿宋_GB2312" w:cs="Times New Roman"/>
          <w:spacing w:val="-6"/>
          <w:kern w:val="2"/>
          <w:sz w:val="32"/>
          <w:szCs w:val="20"/>
          <w:highlight w:val="none"/>
        </w:rPr>
        <w:t>项目申报单位、合作单位、项目负责人和项目组成员应符合以下基本条件：</w:t>
      </w:r>
    </w:p>
    <w:p>
      <w:pPr>
        <w:keepNext w:val="0"/>
        <w:keepLines w:val="0"/>
        <w:pageBreakBefore w:val="0"/>
        <w:widowControl w:val="0"/>
        <w:kinsoku/>
        <w:wordWrap/>
        <w:overflowPunct/>
        <w:topLinePunct w:val="0"/>
        <w:autoSpaceDE w:val="0"/>
        <w:autoSpaceDN/>
        <w:bidi w:val="0"/>
        <w:adjustRightInd w:val="0"/>
        <w:snapToGrid w:val="0"/>
        <w:spacing w:line="600" w:lineRule="exact"/>
        <w:ind w:firstLine="616" w:firstLineChars="200"/>
        <w:textAlignment w:val="auto"/>
        <w:rPr>
          <w:rFonts w:ascii="仿宋_GB2312" w:hAnsi="Times New Roman" w:eastAsia="仿宋_GB2312" w:cs="Times New Roman"/>
          <w:spacing w:val="-6"/>
          <w:kern w:val="2"/>
          <w:sz w:val="32"/>
          <w:szCs w:val="20"/>
          <w:highlight w:val="none"/>
        </w:rPr>
      </w:pPr>
      <w:r>
        <w:rPr>
          <w:rFonts w:hint="eastAsia" w:ascii="仿宋_GB2312" w:hAnsi="Times New Roman" w:eastAsia="仿宋_GB2312" w:cs="Times New Roman"/>
          <w:spacing w:val="-6"/>
          <w:kern w:val="2"/>
          <w:sz w:val="32"/>
          <w:szCs w:val="20"/>
          <w:highlight w:val="none"/>
        </w:rPr>
        <w:t>1.项目申报单位应为河北省所属的或者在河北省行政区域内登记、注册、具有独立法人资格的企事业单位或</w:t>
      </w:r>
      <w:r>
        <w:rPr>
          <w:rFonts w:hint="eastAsia" w:ascii="仿宋_GB2312" w:hAnsi="Times New Roman" w:eastAsia="仿宋_GB2312" w:cs="Times New Roman"/>
          <w:spacing w:val="-6"/>
          <w:kern w:val="2"/>
          <w:sz w:val="32"/>
          <w:szCs w:val="20"/>
          <w:highlight w:val="none"/>
          <w:lang w:eastAsia="zh-CN"/>
        </w:rPr>
        <w:t>其他机构</w:t>
      </w:r>
      <w:r>
        <w:rPr>
          <w:rFonts w:hint="eastAsia" w:ascii="仿宋_GB2312" w:hAnsi="Times New Roman" w:eastAsia="仿宋_GB2312" w:cs="Times New Roman"/>
          <w:spacing w:val="-6"/>
          <w:kern w:val="2"/>
          <w:sz w:val="32"/>
          <w:szCs w:val="20"/>
          <w:highlight w:val="none"/>
        </w:rPr>
        <w:t>，鼓励省外高等学校、科研院所、企业等作为合作单位参与申报项目。</w:t>
      </w:r>
    </w:p>
    <w:p>
      <w:pPr>
        <w:keepNext w:val="0"/>
        <w:keepLines w:val="0"/>
        <w:pageBreakBefore w:val="0"/>
        <w:widowControl w:val="0"/>
        <w:kinsoku/>
        <w:wordWrap/>
        <w:overflowPunct/>
        <w:topLinePunct w:val="0"/>
        <w:autoSpaceDE w:val="0"/>
        <w:autoSpaceDN/>
        <w:bidi w:val="0"/>
        <w:adjustRightInd w:val="0"/>
        <w:snapToGrid w:val="0"/>
        <w:spacing w:line="600" w:lineRule="exact"/>
        <w:ind w:firstLine="616" w:firstLineChars="200"/>
        <w:textAlignment w:val="auto"/>
        <w:rPr>
          <w:rFonts w:ascii="仿宋_GB2312" w:hAnsi="Times New Roman" w:eastAsia="仿宋_GB2312" w:cs="Times New Roman"/>
          <w:spacing w:val="-6"/>
          <w:kern w:val="2"/>
          <w:sz w:val="32"/>
          <w:szCs w:val="20"/>
          <w:highlight w:val="none"/>
        </w:rPr>
      </w:pPr>
      <w:r>
        <w:rPr>
          <w:rFonts w:hint="eastAsia" w:ascii="仿宋_GB2312" w:hAnsi="Times New Roman" w:eastAsia="仿宋_GB2312" w:cs="Times New Roman"/>
          <w:spacing w:val="-6"/>
          <w:kern w:val="2"/>
          <w:sz w:val="32"/>
          <w:szCs w:val="20"/>
          <w:highlight w:val="none"/>
        </w:rPr>
        <w:t>2.项目申报单位成立时间应为202</w:t>
      </w:r>
      <w:r>
        <w:rPr>
          <w:rFonts w:hint="eastAsia" w:ascii="仿宋_GB2312" w:hAnsi="Calibri" w:eastAsia="宋体" w:cs="Times New Roman"/>
          <w:spacing w:val="-6"/>
          <w:kern w:val="2"/>
          <w:sz w:val="32"/>
          <w:szCs w:val="20"/>
          <w:highlight w:val="none"/>
          <w:lang w:val="en-US" w:eastAsia="zh-CN"/>
        </w:rPr>
        <w:t>4</w:t>
      </w:r>
      <w:r>
        <w:rPr>
          <w:rFonts w:hint="eastAsia" w:ascii="仿宋_GB2312" w:hAnsi="Times New Roman" w:eastAsia="仿宋_GB2312" w:cs="Times New Roman"/>
          <w:spacing w:val="-6"/>
          <w:kern w:val="2"/>
          <w:sz w:val="32"/>
          <w:szCs w:val="20"/>
          <w:highlight w:val="none"/>
        </w:rPr>
        <w:t>年6月30日前，具有与项目实施相匹配的基础条件，具有完成项目所必备的人才条件和技术装备</w:t>
      </w:r>
      <w:r>
        <w:rPr>
          <w:rFonts w:hint="eastAsia" w:ascii="仿宋_GB2312" w:hAnsi="Times New Roman" w:eastAsia="仿宋_GB2312" w:cs="Times New Roman"/>
          <w:spacing w:val="-6"/>
          <w:kern w:val="2"/>
          <w:sz w:val="32"/>
          <w:szCs w:val="20"/>
          <w:highlight w:val="none"/>
          <w:lang w:eastAsia="zh-CN"/>
        </w:rPr>
        <w:t>，具</w:t>
      </w:r>
      <w:r>
        <w:rPr>
          <w:rFonts w:hint="eastAsia" w:ascii="仿宋_GB2312" w:hAnsi="Times New Roman" w:eastAsia="仿宋_GB2312" w:cs="Times New Roman"/>
          <w:spacing w:val="-6"/>
          <w:kern w:val="2"/>
          <w:sz w:val="32"/>
          <w:szCs w:val="20"/>
          <w:highlight w:val="none"/>
        </w:rPr>
        <w:t>有健全的科研管理制度、财务管理制度。行政机关不得作为项目申报单位或合作单位。若申报单位因机构改革、中央企业和高校院所落户河北、地方招商引资的重点单位等原因，不满足成立时间要求的，申报单位在确保具有与项目实施相匹配的基础条件下提出申请，经归口管理部门提出</w:t>
      </w:r>
      <w:r>
        <w:rPr>
          <w:rFonts w:hint="eastAsia" w:ascii="CESI仿宋-GB2312" w:hAnsi="CESI仿宋-GB2312" w:eastAsia="CESI仿宋-GB2312" w:cs="CESI仿宋-GB2312"/>
          <w:spacing w:val="-6"/>
          <w:kern w:val="2"/>
          <w:sz w:val="32"/>
          <w:szCs w:val="20"/>
          <w:highlight w:val="none"/>
        </w:rPr>
        <w:t>意见</w:t>
      </w:r>
      <w:r>
        <w:rPr>
          <w:rFonts w:hint="eastAsia" w:ascii="CESI仿宋-GB2312" w:hAnsi="CESI仿宋-GB2312" w:eastAsia="CESI仿宋-GB2312" w:cs="CESI仿宋-GB2312"/>
          <w:spacing w:val="-6"/>
          <w:kern w:val="2"/>
          <w:sz w:val="32"/>
          <w:szCs w:val="20"/>
          <w:highlight w:val="none"/>
          <w:lang w:eastAsia="zh-CN"/>
        </w:rPr>
        <w:t>报</w:t>
      </w:r>
      <w:r>
        <w:rPr>
          <w:rFonts w:hint="eastAsia" w:ascii="楷体_GB2312" w:hAnsi="楷体_GB2312" w:eastAsia="楷体_GB2312" w:cs="楷体_GB2312"/>
          <w:b/>
          <w:bCs/>
          <w:spacing w:val="-6"/>
          <w:kern w:val="2"/>
          <w:sz w:val="32"/>
          <w:szCs w:val="20"/>
          <w:highlight w:val="none"/>
          <w:lang w:eastAsia="zh-CN"/>
        </w:rPr>
        <w:t>主责单位</w:t>
      </w:r>
      <w:r>
        <w:rPr>
          <w:rFonts w:hint="eastAsia" w:ascii="CESI仿宋-GB2312" w:hAnsi="CESI仿宋-GB2312" w:eastAsia="CESI仿宋-GB2312" w:cs="CESI仿宋-GB2312"/>
          <w:spacing w:val="-6"/>
          <w:kern w:val="2"/>
          <w:sz w:val="32"/>
          <w:szCs w:val="20"/>
          <w:highlight w:val="none"/>
        </w:rPr>
        <w:t>相关专项主管</w:t>
      </w:r>
      <w:r>
        <w:rPr>
          <w:rFonts w:hint="eastAsia" w:ascii="仿宋_GB2312" w:hAnsi="Times New Roman" w:eastAsia="仿宋_GB2312" w:cs="Times New Roman"/>
          <w:spacing w:val="-6"/>
          <w:kern w:val="2"/>
          <w:sz w:val="32"/>
          <w:szCs w:val="20"/>
          <w:highlight w:val="none"/>
        </w:rPr>
        <w:t>处室确认后，准许其申报项目。</w:t>
      </w:r>
    </w:p>
    <w:p>
      <w:pPr>
        <w:keepNext w:val="0"/>
        <w:keepLines w:val="0"/>
        <w:pageBreakBefore w:val="0"/>
        <w:widowControl w:val="0"/>
        <w:kinsoku/>
        <w:wordWrap/>
        <w:overflowPunct/>
        <w:topLinePunct w:val="0"/>
        <w:autoSpaceDE w:val="0"/>
        <w:autoSpaceDN/>
        <w:bidi w:val="0"/>
        <w:adjustRightInd w:val="0"/>
        <w:snapToGrid w:val="0"/>
        <w:spacing w:line="600" w:lineRule="exact"/>
        <w:ind w:firstLine="616" w:firstLineChars="200"/>
        <w:textAlignment w:val="auto"/>
        <w:rPr>
          <w:rFonts w:ascii="仿宋_GB2312" w:hAnsi="Times New Roman" w:eastAsia="仿宋_GB2312" w:cs="Times New Roman"/>
          <w:spacing w:val="-6"/>
          <w:kern w:val="2"/>
          <w:sz w:val="32"/>
          <w:szCs w:val="20"/>
          <w:highlight w:val="none"/>
        </w:rPr>
      </w:pPr>
      <w:r>
        <w:rPr>
          <w:rFonts w:hint="eastAsia" w:ascii="仿宋_GB2312" w:hAnsi="Times New Roman" w:eastAsia="仿宋_GB2312" w:cs="Times New Roman"/>
          <w:spacing w:val="-6"/>
          <w:kern w:val="2"/>
          <w:sz w:val="32"/>
          <w:szCs w:val="20"/>
          <w:highlight w:val="none"/>
        </w:rPr>
        <w:t>3.申报单位、合作单位和项目组成员诚信状况良好，</w:t>
      </w:r>
      <w:r>
        <w:rPr>
          <w:rFonts w:hint="eastAsia" w:ascii="仿宋_GB2312" w:hAnsi="Times New Roman" w:eastAsia="仿宋_GB2312" w:cs="Times New Roman"/>
          <w:spacing w:val="-6"/>
          <w:kern w:val="2"/>
          <w:sz w:val="32"/>
          <w:szCs w:val="20"/>
          <w:highlight w:val="none"/>
          <w:lang w:val="en-US" w:eastAsia="zh-CN"/>
        </w:rPr>
        <w:t>无</w:t>
      </w:r>
      <w:r>
        <w:rPr>
          <w:rFonts w:hint="eastAsia" w:ascii="仿宋_GB2312" w:hAnsi="Times New Roman" w:eastAsia="仿宋_GB2312" w:cs="Times New Roman"/>
          <w:spacing w:val="-6"/>
          <w:kern w:val="2"/>
          <w:sz w:val="32"/>
          <w:szCs w:val="20"/>
          <w:highlight w:val="none"/>
          <w:lang w:eastAsia="zh-CN"/>
        </w:rPr>
        <w:t>在</w:t>
      </w:r>
      <w:r>
        <w:rPr>
          <w:rFonts w:hint="eastAsia" w:ascii="仿宋_GB2312" w:hAnsi="Times New Roman" w:eastAsia="仿宋_GB2312" w:cs="Times New Roman"/>
          <w:spacing w:val="-6"/>
          <w:kern w:val="2"/>
          <w:sz w:val="32"/>
          <w:szCs w:val="20"/>
          <w:highlight w:val="none"/>
        </w:rPr>
        <w:t>惩戒执行期内的科研失信记录和相关社会领域信用“黑名单”记录。</w:t>
      </w:r>
    </w:p>
    <w:p>
      <w:pPr>
        <w:keepNext w:val="0"/>
        <w:keepLines w:val="0"/>
        <w:pageBreakBefore w:val="0"/>
        <w:widowControl w:val="0"/>
        <w:kinsoku/>
        <w:wordWrap/>
        <w:overflowPunct/>
        <w:topLinePunct w:val="0"/>
        <w:autoSpaceDE w:val="0"/>
        <w:autoSpaceDN/>
        <w:bidi w:val="0"/>
        <w:adjustRightInd w:val="0"/>
        <w:snapToGrid w:val="0"/>
        <w:spacing w:line="600" w:lineRule="exact"/>
        <w:ind w:firstLine="616" w:firstLineChars="200"/>
        <w:textAlignment w:val="auto"/>
        <w:rPr>
          <w:rFonts w:ascii="仿宋_GB2312" w:hAnsi="Times New Roman" w:eastAsia="仿宋_GB2312" w:cs="Times New Roman"/>
          <w:spacing w:val="-6"/>
          <w:kern w:val="2"/>
          <w:sz w:val="32"/>
          <w:szCs w:val="20"/>
          <w:highlight w:val="none"/>
        </w:rPr>
      </w:pPr>
      <w:r>
        <w:rPr>
          <w:rFonts w:hint="eastAsia" w:ascii="仿宋_GB2312" w:hAnsi="Times New Roman" w:eastAsia="仿宋_GB2312" w:cs="Times New Roman"/>
          <w:spacing w:val="-6"/>
          <w:kern w:val="2"/>
          <w:sz w:val="32"/>
          <w:szCs w:val="20"/>
          <w:highlight w:val="none"/>
        </w:rPr>
        <w:t>4.同一单位相同或相近的研究内容，不得重复、多头申报省级科技计划项目。</w:t>
      </w:r>
    </w:p>
    <w:p>
      <w:pPr>
        <w:keepNext w:val="0"/>
        <w:keepLines w:val="0"/>
        <w:pageBreakBefore w:val="0"/>
        <w:widowControl w:val="0"/>
        <w:kinsoku/>
        <w:wordWrap/>
        <w:overflowPunct/>
        <w:topLinePunct w:val="0"/>
        <w:autoSpaceDE w:val="0"/>
        <w:autoSpaceDN/>
        <w:bidi w:val="0"/>
        <w:adjustRightInd w:val="0"/>
        <w:snapToGrid w:val="0"/>
        <w:spacing w:line="600" w:lineRule="exact"/>
        <w:ind w:firstLine="616" w:firstLineChars="200"/>
        <w:textAlignment w:val="auto"/>
        <w:rPr>
          <w:rFonts w:ascii="仿宋_GB2312" w:hAnsi="Times New Roman" w:eastAsia="仿宋_GB2312" w:cs="Times New Roman"/>
          <w:spacing w:val="-6"/>
          <w:kern w:val="2"/>
          <w:sz w:val="32"/>
          <w:szCs w:val="20"/>
          <w:highlight w:val="none"/>
        </w:rPr>
      </w:pPr>
      <w:r>
        <w:rPr>
          <w:rFonts w:hint="eastAsia" w:ascii="仿宋_GB2312" w:hAnsi="Times New Roman" w:eastAsia="仿宋_GB2312" w:cs="Times New Roman"/>
          <w:spacing w:val="-6"/>
          <w:kern w:val="2"/>
          <w:sz w:val="32"/>
          <w:szCs w:val="20"/>
          <w:highlight w:val="none"/>
        </w:rPr>
        <w:t>5.项目负责人原则上应为196</w:t>
      </w:r>
      <w:r>
        <w:rPr>
          <w:rFonts w:hint="eastAsia" w:ascii="仿宋_GB2312" w:hAnsi="Calibri" w:eastAsia="宋体" w:cs="Times New Roman"/>
          <w:spacing w:val="-6"/>
          <w:kern w:val="2"/>
          <w:sz w:val="32"/>
          <w:szCs w:val="20"/>
          <w:highlight w:val="none"/>
          <w:lang w:val="en-US" w:eastAsia="zh-CN"/>
        </w:rPr>
        <w:t>5</w:t>
      </w:r>
      <w:r>
        <w:rPr>
          <w:rFonts w:hint="eastAsia" w:ascii="仿宋_GB2312" w:hAnsi="Times New Roman" w:eastAsia="仿宋_GB2312" w:cs="Times New Roman"/>
          <w:spacing w:val="-6"/>
          <w:kern w:val="2"/>
          <w:sz w:val="32"/>
          <w:szCs w:val="20"/>
          <w:highlight w:val="none"/>
        </w:rPr>
        <w:t>年1月1日（含）以后出生（对在职在岗的高层次、紧缺型人才可适当放宽年龄限制，具体由项目申报单位向相关专项主管处室提出申请）。鼓励申报单位聘请国内外高层次创新人才担任项目负责人，鼓励45岁以下青年人才担任项目负责人。行政机关公务人员不得作为项目组成员申报项目。</w:t>
      </w:r>
    </w:p>
    <w:p>
      <w:pPr>
        <w:keepNext w:val="0"/>
        <w:keepLines w:val="0"/>
        <w:pageBreakBefore w:val="0"/>
        <w:widowControl w:val="0"/>
        <w:kinsoku/>
        <w:wordWrap/>
        <w:overflowPunct/>
        <w:topLinePunct w:val="0"/>
        <w:autoSpaceDE w:val="0"/>
        <w:autoSpaceDN/>
        <w:bidi w:val="0"/>
        <w:adjustRightInd w:val="0"/>
        <w:snapToGrid w:val="0"/>
        <w:spacing w:line="600" w:lineRule="exact"/>
        <w:ind w:firstLine="616" w:firstLineChars="200"/>
        <w:textAlignment w:val="auto"/>
        <w:rPr>
          <w:rFonts w:ascii="仿宋_GB2312" w:hAnsi="Times New Roman" w:eastAsia="仿宋_GB2312" w:cs="Times New Roman"/>
          <w:spacing w:val="-6"/>
          <w:kern w:val="2"/>
          <w:sz w:val="32"/>
          <w:szCs w:val="20"/>
          <w:highlight w:val="none"/>
        </w:rPr>
      </w:pPr>
      <w:r>
        <w:rPr>
          <w:rFonts w:hint="eastAsia" w:ascii="仿宋_GB2312" w:hAnsi="Times New Roman" w:eastAsia="仿宋_GB2312" w:cs="Times New Roman"/>
          <w:spacing w:val="-6"/>
          <w:kern w:val="2"/>
          <w:sz w:val="32"/>
          <w:szCs w:val="20"/>
          <w:highlight w:val="none"/>
          <w:lang w:val="en-US" w:eastAsia="zh-CN"/>
        </w:rPr>
        <w:t>6</w:t>
      </w:r>
      <w:r>
        <w:rPr>
          <w:rFonts w:hint="eastAsia" w:ascii="仿宋_GB2312" w:hAnsi="Times New Roman" w:eastAsia="仿宋_GB2312" w:cs="Times New Roman"/>
          <w:spacing w:val="-6"/>
          <w:kern w:val="2"/>
          <w:sz w:val="32"/>
          <w:szCs w:val="20"/>
          <w:highlight w:val="none"/>
        </w:rPr>
        <w:t>.申报单位、项目负责人须对项目申报书（含附件材料）各项内容的真实性负责。科研诚信要求贯穿项目申报及组织实施的全过程。在任何阶段，凡发现或通过举报发现项目申报单位或项目申报人冒用他人身份信息、冒用其他单位名义、冒用他人或其他单位科研成果、知识产权、提供虚假申报材料等情况，一经查实，取消项目申报资格，并按有关规定严肃处理。</w:t>
      </w:r>
    </w:p>
    <w:p>
      <w:pPr>
        <w:keepNext w:val="0"/>
        <w:keepLines w:val="0"/>
        <w:pageBreakBefore w:val="0"/>
        <w:widowControl w:val="0"/>
        <w:kinsoku/>
        <w:wordWrap/>
        <w:overflowPunct/>
        <w:topLinePunct w:val="0"/>
        <w:autoSpaceDE w:val="0"/>
        <w:autoSpaceDN/>
        <w:bidi w:val="0"/>
        <w:adjustRightInd w:val="0"/>
        <w:snapToGrid w:val="0"/>
        <w:spacing w:line="600" w:lineRule="exact"/>
        <w:ind w:firstLine="616" w:firstLineChars="200"/>
        <w:textAlignment w:val="auto"/>
        <w:rPr>
          <w:rFonts w:ascii="仿宋_GB2312" w:hAnsi="Times New Roman" w:eastAsia="仿宋_GB2312" w:cs="Times New Roman"/>
          <w:spacing w:val="-6"/>
          <w:kern w:val="2"/>
          <w:sz w:val="32"/>
          <w:szCs w:val="20"/>
          <w:highlight w:val="none"/>
        </w:rPr>
      </w:pPr>
      <w:r>
        <w:rPr>
          <w:rFonts w:hint="eastAsia" w:ascii="仿宋_GB2312" w:hAnsi="Times New Roman" w:eastAsia="仿宋_GB2312" w:cs="Times New Roman"/>
          <w:spacing w:val="-6"/>
          <w:kern w:val="2"/>
          <w:sz w:val="32"/>
          <w:szCs w:val="20"/>
          <w:highlight w:val="none"/>
          <w:lang w:val="en-US" w:eastAsia="zh-CN"/>
        </w:rPr>
        <w:t>7</w:t>
      </w:r>
      <w:r>
        <w:rPr>
          <w:rFonts w:hint="eastAsia" w:ascii="仿宋_GB2312" w:hAnsi="Times New Roman" w:eastAsia="仿宋_GB2312" w:cs="Times New Roman"/>
          <w:spacing w:val="-6"/>
          <w:kern w:val="2"/>
          <w:sz w:val="32"/>
          <w:szCs w:val="20"/>
          <w:highlight w:val="none"/>
        </w:rPr>
        <w:t>.项目内容涉及生物技术研究、开发、应用以及人类遗传资源采集、保藏、利用、对外提供等相关活动的，应</w:t>
      </w:r>
      <w:r>
        <w:rPr>
          <w:rFonts w:hint="eastAsia" w:ascii="仿宋_GB2312" w:hAnsi="仿宋_GB2312" w:eastAsia="仿宋_GB2312" w:cs="仿宋_GB2312"/>
          <w:spacing w:val="-6"/>
          <w:kern w:val="2"/>
          <w:sz w:val="32"/>
          <w:szCs w:val="20"/>
          <w:highlight w:val="none"/>
        </w:rPr>
        <w:t>当遵守《</w:t>
      </w:r>
      <w:r>
        <w:rPr>
          <w:rFonts w:hint="eastAsia" w:ascii="仿宋_GB2312" w:hAnsi="仿宋_GB2312" w:eastAsia="仿宋_GB2312" w:cs="仿宋_GB2312"/>
          <w:spacing w:val="0"/>
          <w:kern w:val="2"/>
          <w:sz w:val="32"/>
          <w:szCs w:val="32"/>
          <w:highlight w:val="none"/>
          <w:lang w:eastAsia="zh-CN"/>
        </w:rPr>
        <w:t>中华人民共和国</w:t>
      </w:r>
      <w:r>
        <w:rPr>
          <w:rFonts w:hint="eastAsia" w:ascii="仿宋_GB2312" w:hAnsi="仿宋_GB2312" w:eastAsia="仿宋_GB2312" w:cs="仿宋_GB2312"/>
          <w:spacing w:val="-6"/>
          <w:kern w:val="2"/>
          <w:sz w:val="32"/>
          <w:szCs w:val="20"/>
          <w:highlight w:val="none"/>
        </w:rPr>
        <w:t>生物安全法》《</w:t>
      </w:r>
      <w:r>
        <w:rPr>
          <w:rFonts w:hint="eastAsia" w:ascii="仿宋_GB2312" w:hAnsi="仿宋_GB2312" w:eastAsia="仿宋_GB2312" w:cs="仿宋_GB2312"/>
          <w:spacing w:val="0"/>
          <w:kern w:val="2"/>
          <w:sz w:val="32"/>
          <w:szCs w:val="32"/>
          <w:highlight w:val="none"/>
          <w:lang w:eastAsia="zh-CN"/>
        </w:rPr>
        <w:t>中华人民共和国</w:t>
      </w:r>
      <w:r>
        <w:rPr>
          <w:rFonts w:hint="eastAsia" w:ascii="仿宋_GB2312" w:hAnsi="仿宋_GB2312" w:eastAsia="仿宋_GB2312" w:cs="仿宋_GB2312"/>
          <w:spacing w:val="-6"/>
          <w:kern w:val="2"/>
          <w:sz w:val="32"/>
          <w:szCs w:val="20"/>
          <w:highlight w:val="none"/>
        </w:rPr>
        <w:t>人类遗传资源管理条例》等法律法规，必须符合伦理原则并填写“生物安全承诺书”。根</w:t>
      </w:r>
      <w:r>
        <w:rPr>
          <w:rFonts w:hint="eastAsia" w:ascii="仿宋_GB2312" w:hAnsi="Times New Roman" w:eastAsia="仿宋_GB2312" w:cs="Times New Roman"/>
          <w:spacing w:val="-6"/>
          <w:kern w:val="2"/>
          <w:sz w:val="32"/>
          <w:szCs w:val="20"/>
          <w:highlight w:val="none"/>
        </w:rPr>
        <w:t>据研究内容，如实填报“人类遗传资源情况表”。</w:t>
      </w:r>
    </w:p>
    <w:p>
      <w:pPr>
        <w:keepNext w:val="0"/>
        <w:keepLines w:val="0"/>
        <w:pageBreakBefore w:val="0"/>
        <w:widowControl w:val="0"/>
        <w:kinsoku/>
        <w:wordWrap/>
        <w:overflowPunct/>
        <w:topLinePunct w:val="0"/>
        <w:autoSpaceDE w:val="0"/>
        <w:autoSpaceDN/>
        <w:bidi w:val="0"/>
        <w:adjustRightInd w:val="0"/>
        <w:snapToGrid w:val="0"/>
        <w:spacing w:line="600" w:lineRule="exact"/>
        <w:ind w:firstLine="616" w:firstLineChars="200"/>
        <w:textAlignment w:val="auto"/>
        <w:rPr>
          <w:rFonts w:ascii="仿宋_GB2312" w:hAnsi="Times New Roman" w:eastAsia="仿宋_GB2312" w:cs="Times New Roman"/>
          <w:spacing w:val="-6"/>
          <w:kern w:val="2"/>
          <w:sz w:val="32"/>
          <w:szCs w:val="20"/>
          <w:highlight w:val="none"/>
        </w:rPr>
      </w:pPr>
      <w:r>
        <w:rPr>
          <w:rFonts w:hint="eastAsia" w:ascii="仿宋_GB2312" w:hAnsi="Times New Roman" w:eastAsia="仿宋_GB2312" w:cs="Times New Roman"/>
          <w:spacing w:val="-6"/>
          <w:kern w:val="2"/>
          <w:sz w:val="32"/>
          <w:szCs w:val="20"/>
          <w:highlight w:val="none"/>
          <w:lang w:val="en-US" w:eastAsia="zh-CN"/>
        </w:rPr>
        <w:t>8</w:t>
      </w:r>
      <w:r>
        <w:rPr>
          <w:rFonts w:hint="eastAsia" w:ascii="仿宋_GB2312" w:hAnsi="Times New Roman" w:eastAsia="仿宋_GB2312" w:cs="Times New Roman"/>
          <w:spacing w:val="-6"/>
          <w:kern w:val="2"/>
          <w:sz w:val="32"/>
          <w:szCs w:val="20"/>
          <w:highlight w:val="none"/>
        </w:rPr>
        <w:t>.项目立项后，自筹经费额度、项目绩效评价考核目标及指标不得降低。</w:t>
      </w:r>
    </w:p>
    <w:p>
      <w:pPr>
        <w:keepNext w:val="0"/>
        <w:keepLines w:val="0"/>
        <w:pageBreakBefore w:val="0"/>
        <w:widowControl w:val="0"/>
        <w:kinsoku/>
        <w:wordWrap/>
        <w:overflowPunct/>
        <w:topLinePunct w:val="0"/>
        <w:autoSpaceDE w:val="0"/>
        <w:autoSpaceDN/>
        <w:bidi w:val="0"/>
        <w:adjustRightInd w:val="0"/>
        <w:snapToGrid w:val="0"/>
        <w:spacing w:line="600" w:lineRule="exact"/>
        <w:ind w:firstLine="616" w:firstLineChars="200"/>
        <w:textAlignment w:val="auto"/>
        <w:rPr>
          <w:rFonts w:ascii="仿宋_GB2312" w:hAnsi="Times New Roman" w:eastAsia="仿宋_GB2312" w:cs="Times New Roman"/>
          <w:spacing w:val="-6"/>
          <w:kern w:val="2"/>
          <w:sz w:val="32"/>
          <w:szCs w:val="20"/>
          <w:highlight w:val="none"/>
        </w:rPr>
      </w:pPr>
      <w:r>
        <w:rPr>
          <w:rFonts w:hint="eastAsia" w:ascii="仿宋_GB2312" w:hAnsi="Times New Roman" w:eastAsia="仿宋_GB2312" w:cs="Times New Roman"/>
          <w:spacing w:val="-6"/>
          <w:kern w:val="2"/>
          <w:sz w:val="32"/>
          <w:szCs w:val="20"/>
          <w:highlight w:val="none"/>
          <w:lang w:val="en-US" w:eastAsia="zh-CN"/>
        </w:rPr>
        <w:t>9</w:t>
      </w:r>
      <w:r>
        <w:rPr>
          <w:rFonts w:hint="eastAsia" w:ascii="仿宋_GB2312" w:hAnsi="Times New Roman" w:eastAsia="仿宋_GB2312" w:cs="Times New Roman"/>
          <w:spacing w:val="-6"/>
          <w:kern w:val="2"/>
          <w:sz w:val="32"/>
          <w:szCs w:val="20"/>
          <w:highlight w:val="none"/>
        </w:rPr>
        <w:t>.项目归口管理部门包括各市（含定州、辛集市）、雄安新区的科技管理部门，国家级高新区管委会、省直有关部门和经省科技厅批准的其他单位。归口管理部门应在本单位职能和业务范围内推荐，做好审核把关和后续管理工作。</w:t>
      </w:r>
    </w:p>
    <w:p>
      <w:pPr>
        <w:keepNext w:val="0"/>
        <w:keepLines w:val="0"/>
        <w:pageBreakBefore w:val="0"/>
        <w:widowControl w:val="0"/>
        <w:kinsoku/>
        <w:wordWrap/>
        <w:overflowPunct/>
        <w:topLinePunct w:val="0"/>
        <w:autoSpaceDE w:val="0"/>
        <w:autoSpaceDN/>
        <w:bidi w:val="0"/>
        <w:adjustRightInd w:val="0"/>
        <w:snapToGrid w:val="0"/>
        <w:spacing w:line="600" w:lineRule="exact"/>
        <w:ind w:firstLine="616" w:firstLineChars="200"/>
        <w:textAlignment w:val="auto"/>
        <w:rPr>
          <w:rFonts w:ascii="仿宋_GB2312" w:hAnsi="Times New Roman" w:eastAsia="仿宋_GB2312" w:cs="Times New Roman"/>
          <w:spacing w:val="-6"/>
          <w:kern w:val="2"/>
          <w:sz w:val="32"/>
          <w:szCs w:val="20"/>
          <w:highlight w:val="none"/>
        </w:rPr>
      </w:pPr>
      <w:r>
        <w:rPr>
          <w:rFonts w:hint="eastAsia" w:ascii="仿宋_GB2312" w:hAnsi="Times New Roman" w:eastAsia="仿宋_GB2312" w:cs="Times New Roman"/>
          <w:spacing w:val="-6"/>
          <w:kern w:val="2"/>
          <w:sz w:val="32"/>
          <w:szCs w:val="20"/>
          <w:highlight w:val="none"/>
        </w:rPr>
        <w:t>1</w:t>
      </w:r>
      <w:r>
        <w:rPr>
          <w:rFonts w:hint="eastAsia" w:ascii="仿宋_GB2312" w:hAnsi="Times New Roman" w:eastAsia="仿宋_GB2312" w:cs="Times New Roman"/>
          <w:spacing w:val="-6"/>
          <w:kern w:val="2"/>
          <w:sz w:val="32"/>
          <w:szCs w:val="20"/>
          <w:highlight w:val="none"/>
          <w:lang w:val="en-US" w:eastAsia="zh-CN"/>
        </w:rPr>
        <w:t>0</w:t>
      </w:r>
      <w:r>
        <w:rPr>
          <w:rFonts w:hint="eastAsia" w:ascii="仿宋_GB2312" w:hAnsi="Times New Roman" w:eastAsia="仿宋_GB2312" w:cs="Times New Roman"/>
          <w:spacing w:val="-6"/>
          <w:kern w:val="2"/>
          <w:sz w:val="32"/>
          <w:szCs w:val="20"/>
          <w:highlight w:val="none"/>
        </w:rPr>
        <w:t>.项目具体申报要求详见各申报指南，有特殊规定的</w:t>
      </w:r>
      <w:r>
        <w:rPr>
          <w:rFonts w:hint="eastAsia" w:ascii="仿宋_GB2312" w:hAnsi="Times New Roman" w:eastAsia="仿宋_GB2312" w:cs="Times New Roman"/>
          <w:spacing w:val="-6"/>
          <w:kern w:val="2"/>
          <w:sz w:val="32"/>
          <w:szCs w:val="20"/>
          <w:highlight w:val="none"/>
          <w:lang w:eastAsia="zh-CN"/>
        </w:rPr>
        <w:t>，</w:t>
      </w:r>
      <w:r>
        <w:rPr>
          <w:rFonts w:hint="eastAsia" w:ascii="仿宋_GB2312" w:hAnsi="Times New Roman" w:eastAsia="仿宋_GB2312" w:cs="Times New Roman"/>
          <w:spacing w:val="-6"/>
          <w:kern w:val="2"/>
          <w:sz w:val="32"/>
          <w:szCs w:val="20"/>
          <w:highlight w:val="none"/>
        </w:rPr>
        <w:t>从其规定。</w:t>
      </w:r>
    </w:p>
    <w:p>
      <w:pPr>
        <w:keepNext w:val="0"/>
        <w:keepLines w:val="0"/>
        <w:pageBreakBefore w:val="0"/>
        <w:widowControl w:val="0"/>
        <w:kinsoku/>
        <w:wordWrap/>
        <w:overflowPunct/>
        <w:topLinePunct w:val="0"/>
        <w:autoSpaceDE w:val="0"/>
        <w:autoSpaceDN/>
        <w:bidi w:val="0"/>
        <w:adjustRightInd w:val="0"/>
        <w:snapToGrid w:val="0"/>
        <w:spacing w:line="600" w:lineRule="exact"/>
        <w:ind w:firstLine="618" w:firstLineChars="200"/>
        <w:textAlignment w:val="auto"/>
        <w:rPr>
          <w:rFonts w:ascii="仿宋_GB2312" w:hAnsi="Times New Roman" w:eastAsia="仿宋_GB2312" w:cs="Times New Roman"/>
          <w:spacing w:val="-6"/>
          <w:kern w:val="2"/>
          <w:sz w:val="32"/>
          <w:szCs w:val="20"/>
          <w:highlight w:val="none"/>
        </w:rPr>
      </w:pPr>
      <w:r>
        <w:rPr>
          <w:rFonts w:hint="eastAsia" w:ascii="仿宋_GB2312" w:hAnsi="Times New Roman" w:eastAsia="仿宋_GB2312" w:cs="Times New Roman"/>
          <w:b/>
          <w:bCs/>
          <w:spacing w:val="-6"/>
          <w:kern w:val="2"/>
          <w:sz w:val="32"/>
          <w:szCs w:val="20"/>
          <w:highlight w:val="none"/>
        </w:rPr>
        <w:t>不符合以上申报资格要求的，不具备项目申报资格。</w:t>
      </w:r>
    </w:p>
    <w:p>
      <w:pPr>
        <w:keepNext w:val="0"/>
        <w:keepLines w:val="0"/>
        <w:pageBreakBefore w:val="0"/>
        <w:widowControl w:val="0"/>
        <w:kinsoku/>
        <w:wordWrap/>
        <w:overflowPunct/>
        <w:topLinePunct w:val="0"/>
        <w:autoSpaceDE w:val="0"/>
        <w:autoSpaceDN/>
        <w:bidi w:val="0"/>
        <w:adjustRightInd w:val="0"/>
        <w:snapToGrid w:val="0"/>
        <w:spacing w:line="600" w:lineRule="exact"/>
        <w:ind w:firstLine="616" w:firstLineChars="200"/>
        <w:textAlignment w:val="auto"/>
        <w:outlineLvl w:val="0"/>
        <w:rPr>
          <w:rFonts w:ascii="仿宋_GB2312" w:hAnsi="Times New Roman" w:eastAsia="仿宋_GB2312" w:cs="Times New Roman"/>
          <w:spacing w:val="-6"/>
          <w:kern w:val="2"/>
          <w:sz w:val="32"/>
          <w:szCs w:val="20"/>
          <w:highlight w:val="none"/>
        </w:rPr>
      </w:pPr>
      <w:r>
        <w:rPr>
          <w:rFonts w:hint="eastAsia" w:ascii="方正黑体_GBK" w:hAnsi="Times New Roman" w:eastAsia="方正黑体_GBK" w:cs="Times New Roman"/>
          <w:spacing w:val="-6"/>
          <w:kern w:val="2"/>
          <w:sz w:val="32"/>
          <w:szCs w:val="20"/>
          <w:highlight w:val="none"/>
        </w:rPr>
        <w:t>二、具体申报方式及流程</w:t>
      </w:r>
    </w:p>
    <w:p>
      <w:pPr>
        <w:keepNext w:val="0"/>
        <w:keepLines w:val="0"/>
        <w:pageBreakBefore w:val="0"/>
        <w:widowControl w:val="0"/>
        <w:kinsoku/>
        <w:wordWrap/>
        <w:overflowPunct/>
        <w:topLinePunct w:val="0"/>
        <w:autoSpaceDE w:val="0"/>
        <w:autoSpaceDN/>
        <w:bidi w:val="0"/>
        <w:adjustRightInd w:val="0"/>
        <w:snapToGrid w:val="0"/>
        <w:spacing w:line="600" w:lineRule="exact"/>
        <w:ind w:firstLine="618" w:firstLineChars="200"/>
        <w:textAlignment w:val="auto"/>
        <w:outlineLvl w:val="1"/>
        <w:rPr>
          <w:rFonts w:ascii="方正楷体_GBK" w:hAnsi="Times New Roman" w:eastAsia="方正楷体_GBK" w:cs="Times New Roman"/>
          <w:b/>
          <w:bCs/>
          <w:spacing w:val="-6"/>
          <w:kern w:val="2"/>
          <w:sz w:val="32"/>
          <w:szCs w:val="20"/>
          <w:highlight w:val="none"/>
        </w:rPr>
      </w:pPr>
      <w:r>
        <w:rPr>
          <w:rFonts w:hint="eastAsia" w:ascii="方正楷体_GBK" w:hAnsi="Times New Roman" w:eastAsia="方正楷体_GBK" w:cs="Times New Roman"/>
          <w:b/>
          <w:bCs/>
          <w:spacing w:val="-6"/>
          <w:kern w:val="2"/>
          <w:sz w:val="32"/>
          <w:szCs w:val="20"/>
          <w:highlight w:val="none"/>
        </w:rPr>
        <w:t>（一）申报方式</w:t>
      </w:r>
    </w:p>
    <w:p>
      <w:pPr>
        <w:keepNext w:val="0"/>
        <w:keepLines w:val="0"/>
        <w:pageBreakBefore w:val="0"/>
        <w:widowControl w:val="0"/>
        <w:kinsoku/>
        <w:wordWrap/>
        <w:overflowPunct/>
        <w:topLinePunct w:val="0"/>
        <w:autoSpaceDE w:val="0"/>
        <w:autoSpaceDN/>
        <w:bidi w:val="0"/>
        <w:adjustRightInd w:val="0"/>
        <w:snapToGrid w:val="0"/>
        <w:spacing w:line="600" w:lineRule="exact"/>
        <w:ind w:firstLine="616" w:firstLineChars="200"/>
        <w:textAlignment w:val="auto"/>
        <w:rPr>
          <w:rFonts w:hint="eastAsia" w:ascii="仿宋_GB2312" w:hAnsi="仿宋_GB2312" w:eastAsia="仿宋_GB2312" w:cs="仿宋_GB2312"/>
          <w:spacing w:val="-6"/>
          <w:kern w:val="2"/>
          <w:sz w:val="32"/>
          <w:szCs w:val="20"/>
          <w:highlight w:val="none"/>
        </w:rPr>
      </w:pPr>
      <w:r>
        <w:rPr>
          <w:rFonts w:hint="eastAsia" w:ascii="仿宋_GB2312" w:hAnsi="Times New Roman" w:eastAsia="仿宋_GB2312" w:cs="Times New Roman"/>
          <w:spacing w:val="-6"/>
          <w:kern w:val="2"/>
          <w:sz w:val="32"/>
          <w:szCs w:val="20"/>
          <w:highlight w:val="none"/>
        </w:rPr>
        <w:t>项目申报采取网上申报方式，实行归口管理逐级申报和试点直报。项目申报时，应同时上传签字盖章页及项目相关附件材料。涉及国家秘密的项目内容，不得通过网络传输，须经归口管理部</w:t>
      </w:r>
      <w:r>
        <w:rPr>
          <w:rFonts w:hint="eastAsia" w:ascii="仿宋_GB2312" w:hAnsi="仿宋_GB2312" w:eastAsia="仿宋_GB2312" w:cs="仿宋_GB2312"/>
          <w:spacing w:val="-6"/>
          <w:kern w:val="2"/>
          <w:sz w:val="32"/>
          <w:szCs w:val="20"/>
          <w:highlight w:val="none"/>
        </w:rPr>
        <w:t>门</w:t>
      </w:r>
      <w:r>
        <w:rPr>
          <w:rFonts w:hint="eastAsia" w:ascii="仿宋_GB2312" w:hAnsi="仿宋_GB2312" w:eastAsia="仿宋_GB2312" w:cs="仿宋_GB2312"/>
          <w:spacing w:val="-6"/>
          <w:kern w:val="2"/>
          <w:sz w:val="32"/>
          <w:szCs w:val="20"/>
          <w:highlight w:val="none"/>
          <w:lang w:eastAsia="zh-CN"/>
        </w:rPr>
        <w:t>以</w:t>
      </w:r>
      <w:r>
        <w:rPr>
          <w:rFonts w:hint="eastAsia" w:ascii="仿宋_GB2312" w:hAnsi="仿宋_GB2312" w:eastAsia="仿宋_GB2312" w:cs="仿宋_GB2312"/>
          <w:spacing w:val="-6"/>
          <w:kern w:val="2"/>
          <w:sz w:val="32"/>
          <w:szCs w:val="20"/>
          <w:highlight w:val="none"/>
        </w:rPr>
        <w:t>纸件</w:t>
      </w:r>
      <w:r>
        <w:rPr>
          <w:rFonts w:hint="eastAsia" w:ascii="仿宋_GB2312" w:hAnsi="仿宋_GB2312" w:eastAsia="仿宋_GB2312" w:cs="仿宋_GB2312"/>
          <w:spacing w:val="-6"/>
          <w:kern w:val="2"/>
          <w:sz w:val="32"/>
          <w:szCs w:val="20"/>
          <w:highlight w:val="none"/>
          <w:lang w:eastAsia="zh-CN"/>
        </w:rPr>
        <w:t>形式</w:t>
      </w:r>
      <w:r>
        <w:rPr>
          <w:rFonts w:hint="eastAsia" w:ascii="仿宋_GB2312" w:hAnsi="仿宋_GB2312" w:eastAsia="仿宋_GB2312" w:cs="仿宋_GB2312"/>
          <w:spacing w:val="-6"/>
          <w:kern w:val="2"/>
          <w:sz w:val="32"/>
          <w:szCs w:val="20"/>
          <w:highlight w:val="none"/>
        </w:rPr>
        <w:t>报送</w:t>
      </w:r>
      <w:r>
        <w:rPr>
          <w:rFonts w:hint="eastAsia" w:ascii="楷体_GB2312" w:hAnsi="楷体_GB2312" w:eastAsia="楷体_GB2312" w:cs="楷体_GB2312"/>
          <w:b/>
          <w:bCs/>
          <w:spacing w:val="-6"/>
          <w:kern w:val="2"/>
          <w:sz w:val="32"/>
          <w:szCs w:val="20"/>
          <w:highlight w:val="none"/>
          <w:lang w:eastAsia="zh-CN"/>
        </w:rPr>
        <w:t>主责单位</w:t>
      </w:r>
      <w:r>
        <w:rPr>
          <w:rFonts w:hint="eastAsia" w:ascii="仿宋_GB2312" w:hAnsi="仿宋_GB2312" w:eastAsia="仿宋_GB2312" w:cs="仿宋_GB2312"/>
          <w:spacing w:val="-6"/>
          <w:kern w:val="2"/>
          <w:sz w:val="32"/>
          <w:szCs w:val="20"/>
          <w:highlight w:val="none"/>
        </w:rPr>
        <w:t>。</w:t>
      </w:r>
    </w:p>
    <w:p>
      <w:pPr>
        <w:keepNext w:val="0"/>
        <w:keepLines w:val="0"/>
        <w:pageBreakBefore w:val="0"/>
        <w:widowControl w:val="0"/>
        <w:kinsoku/>
        <w:wordWrap/>
        <w:overflowPunct/>
        <w:topLinePunct w:val="0"/>
        <w:autoSpaceDE w:val="0"/>
        <w:autoSpaceDN/>
        <w:bidi w:val="0"/>
        <w:adjustRightInd w:val="0"/>
        <w:snapToGrid w:val="0"/>
        <w:spacing w:line="600" w:lineRule="exact"/>
        <w:ind w:firstLine="616" w:firstLineChars="200"/>
        <w:textAlignment w:val="auto"/>
        <w:rPr>
          <w:rFonts w:ascii="仿宋_GB2312" w:hAnsi="Times New Roman" w:eastAsia="仿宋_GB2312" w:cs="Times New Roman"/>
          <w:spacing w:val="-6"/>
          <w:kern w:val="2"/>
          <w:sz w:val="32"/>
          <w:szCs w:val="20"/>
          <w:highlight w:val="none"/>
        </w:rPr>
      </w:pPr>
      <w:r>
        <w:rPr>
          <w:rFonts w:hint="eastAsia" w:ascii="仿宋_GB2312" w:hAnsi="Times New Roman" w:eastAsia="仿宋_GB2312" w:cs="Times New Roman"/>
          <w:spacing w:val="-6"/>
          <w:kern w:val="2"/>
          <w:sz w:val="32"/>
          <w:szCs w:val="20"/>
          <w:highlight w:val="none"/>
        </w:rPr>
        <w:t>省属重点骨干大学、驻冀科研</w:t>
      </w:r>
      <w:r>
        <w:rPr>
          <w:rFonts w:hint="eastAsia" w:ascii="仿宋_GB2312" w:hAnsi="Times New Roman" w:eastAsia="仿宋_GB2312" w:cs="Times New Roman"/>
          <w:spacing w:val="-6"/>
          <w:kern w:val="2"/>
          <w:sz w:val="32"/>
          <w:szCs w:val="20"/>
          <w:highlight w:val="none"/>
          <w:lang w:eastAsia="zh-CN"/>
        </w:rPr>
        <w:t>单位</w:t>
      </w:r>
      <w:r>
        <w:rPr>
          <w:rFonts w:hint="eastAsia" w:ascii="仿宋_GB2312" w:hAnsi="Times New Roman" w:eastAsia="仿宋_GB2312" w:cs="Times New Roman"/>
          <w:spacing w:val="-6"/>
          <w:kern w:val="2"/>
          <w:sz w:val="32"/>
          <w:szCs w:val="20"/>
          <w:highlight w:val="none"/>
        </w:rPr>
        <w:t>作为试点单位试行直报。</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9"/>
        <w:gridCol w:w="2777"/>
        <w:gridCol w:w="694"/>
        <w:gridCol w:w="4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blHeader/>
          <w:jc w:val="center"/>
        </w:trPr>
        <w:tc>
          <w:tcPr>
            <w:tcW w:w="6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ind w:left="0" w:leftChars="0" w:right="0" w:rightChars="0" w:firstLine="0" w:firstLineChars="0"/>
              <w:jc w:val="center"/>
              <w:textAlignment w:val="auto"/>
              <w:rPr>
                <w:rFonts w:hint="eastAsia" w:ascii="黑体" w:hAnsi="黑体" w:eastAsia="黑体" w:cs="黑体"/>
                <w:b w:val="0"/>
                <w:bCs/>
                <w:color w:val="000000"/>
                <w:spacing w:val="-6"/>
                <w:kern w:val="2"/>
                <w:sz w:val="24"/>
                <w:szCs w:val="24"/>
                <w:highlight w:val="none"/>
              </w:rPr>
            </w:pPr>
            <w:r>
              <w:rPr>
                <w:rFonts w:hint="eastAsia" w:ascii="黑体" w:hAnsi="黑体" w:eastAsia="黑体" w:cs="黑体"/>
                <w:b w:val="0"/>
                <w:bCs/>
                <w:color w:val="000000"/>
                <w:spacing w:val="-6"/>
                <w:kern w:val="2"/>
                <w:sz w:val="24"/>
                <w:szCs w:val="24"/>
                <w:highlight w:val="none"/>
              </w:rPr>
              <w:t>序号</w:t>
            </w:r>
          </w:p>
        </w:tc>
        <w:tc>
          <w:tcPr>
            <w:tcW w:w="2777"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ind w:left="0" w:leftChars="0" w:right="0" w:rightChars="0" w:firstLine="0" w:firstLineChars="0"/>
              <w:jc w:val="center"/>
              <w:textAlignment w:val="auto"/>
              <w:rPr>
                <w:rFonts w:hint="eastAsia" w:ascii="黑体" w:hAnsi="黑体" w:eastAsia="黑体" w:cs="黑体"/>
                <w:b w:val="0"/>
                <w:bCs/>
                <w:color w:val="000000"/>
                <w:spacing w:val="-6"/>
                <w:kern w:val="2"/>
                <w:sz w:val="24"/>
                <w:szCs w:val="24"/>
                <w:highlight w:val="none"/>
              </w:rPr>
            </w:pPr>
            <w:r>
              <w:rPr>
                <w:rFonts w:hint="eastAsia" w:ascii="黑体" w:hAnsi="黑体" w:eastAsia="黑体" w:cs="黑体"/>
                <w:b w:val="0"/>
                <w:bCs/>
                <w:color w:val="000000"/>
                <w:spacing w:val="-6"/>
                <w:kern w:val="2"/>
                <w:sz w:val="24"/>
                <w:szCs w:val="24"/>
                <w:highlight w:val="none"/>
              </w:rPr>
              <w:t>省属重点骨干大学</w:t>
            </w:r>
          </w:p>
        </w:tc>
        <w:tc>
          <w:tcPr>
            <w:tcW w:w="694"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ind w:left="0" w:leftChars="0" w:right="0" w:rightChars="0" w:firstLine="0" w:firstLineChars="0"/>
              <w:jc w:val="center"/>
              <w:textAlignment w:val="auto"/>
              <w:rPr>
                <w:rFonts w:hint="eastAsia" w:ascii="黑体" w:hAnsi="黑体" w:eastAsia="黑体" w:cs="黑体"/>
                <w:b w:val="0"/>
                <w:bCs/>
                <w:color w:val="000000"/>
                <w:spacing w:val="-6"/>
                <w:kern w:val="2"/>
                <w:sz w:val="24"/>
                <w:szCs w:val="24"/>
                <w:highlight w:val="none"/>
              </w:rPr>
            </w:pPr>
            <w:r>
              <w:rPr>
                <w:rFonts w:hint="eastAsia" w:ascii="黑体" w:hAnsi="黑体" w:eastAsia="黑体" w:cs="黑体"/>
                <w:b w:val="0"/>
                <w:bCs/>
                <w:color w:val="000000"/>
                <w:spacing w:val="-6"/>
                <w:kern w:val="2"/>
                <w:sz w:val="24"/>
                <w:szCs w:val="24"/>
                <w:highlight w:val="none"/>
              </w:rPr>
              <w:t>序号</w:t>
            </w:r>
          </w:p>
        </w:tc>
        <w:tc>
          <w:tcPr>
            <w:tcW w:w="4998"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ind w:left="0" w:leftChars="0" w:right="0" w:rightChars="0" w:firstLine="0" w:firstLineChars="0"/>
              <w:jc w:val="center"/>
              <w:textAlignment w:val="auto"/>
              <w:rPr>
                <w:rFonts w:hint="eastAsia" w:ascii="黑体" w:hAnsi="黑体" w:eastAsia="黑体" w:cs="黑体"/>
                <w:b w:val="0"/>
                <w:bCs/>
                <w:color w:val="000000"/>
                <w:spacing w:val="-6"/>
                <w:kern w:val="2"/>
                <w:sz w:val="24"/>
                <w:szCs w:val="24"/>
                <w:highlight w:val="none"/>
                <w:lang w:eastAsia="zh-CN"/>
              </w:rPr>
            </w:pPr>
            <w:r>
              <w:rPr>
                <w:rFonts w:hint="eastAsia" w:ascii="黑体" w:hAnsi="黑体" w:eastAsia="黑体" w:cs="黑体"/>
                <w:b w:val="0"/>
                <w:bCs/>
                <w:color w:val="000000"/>
                <w:spacing w:val="-6"/>
                <w:kern w:val="2"/>
                <w:sz w:val="24"/>
                <w:szCs w:val="24"/>
                <w:highlight w:val="none"/>
              </w:rPr>
              <w:t>驻冀科研</w:t>
            </w:r>
            <w:r>
              <w:rPr>
                <w:rFonts w:hint="eastAsia" w:ascii="黑体" w:hAnsi="黑体" w:eastAsia="黑体" w:cs="黑体"/>
                <w:b w:val="0"/>
                <w:bCs/>
                <w:color w:val="000000"/>
                <w:spacing w:val="-6"/>
                <w:kern w:val="2"/>
                <w:sz w:val="24"/>
                <w:szCs w:val="24"/>
                <w:highlight w:val="none"/>
                <w:lang w:eastAsia="zh-CN"/>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6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ind w:left="0" w:leftChars="0" w:right="0" w:rightChars="0" w:firstLine="0" w:firstLineChars="0"/>
              <w:jc w:val="center"/>
              <w:textAlignment w:val="auto"/>
              <w:rPr>
                <w:rFonts w:ascii="宋体" w:hAnsi="Times New Roman" w:eastAsia="仿宋_GB2312" w:cs="Times New Roman"/>
                <w:color w:val="000000"/>
                <w:spacing w:val="-6"/>
                <w:kern w:val="2"/>
                <w:sz w:val="24"/>
                <w:szCs w:val="24"/>
                <w:highlight w:val="none"/>
              </w:rPr>
            </w:pPr>
            <w:r>
              <w:rPr>
                <w:rFonts w:hint="eastAsia" w:ascii="宋体" w:hAnsi="宋体" w:eastAsia="宋体" w:cs="Times New Roman"/>
                <w:color w:val="000000"/>
                <w:spacing w:val="-6"/>
                <w:kern w:val="2"/>
                <w:sz w:val="24"/>
                <w:szCs w:val="24"/>
                <w:highlight w:val="none"/>
              </w:rPr>
              <w:t>1</w:t>
            </w:r>
          </w:p>
        </w:tc>
        <w:tc>
          <w:tcPr>
            <w:tcW w:w="2777"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jc w:val="left"/>
              <w:textAlignment w:val="auto"/>
              <w:rPr>
                <w:rFonts w:ascii="宋体" w:hAnsi="Times New Roman" w:eastAsia="仿宋_GB2312" w:cs="Times New Roman"/>
                <w:color w:val="000000"/>
                <w:spacing w:val="-6"/>
                <w:kern w:val="2"/>
                <w:sz w:val="24"/>
                <w:szCs w:val="24"/>
                <w:highlight w:val="none"/>
              </w:rPr>
            </w:pPr>
            <w:r>
              <w:rPr>
                <w:rFonts w:hint="eastAsia" w:ascii="仿宋_GB2312" w:hAnsi="Times New Roman" w:eastAsia="仿宋_GB2312" w:cs="Times New Roman"/>
                <w:color w:val="000000"/>
                <w:spacing w:val="-6"/>
                <w:kern w:val="2"/>
                <w:sz w:val="24"/>
                <w:szCs w:val="24"/>
                <w:highlight w:val="none"/>
              </w:rPr>
              <w:t>河北工业大学</w:t>
            </w:r>
          </w:p>
        </w:tc>
        <w:tc>
          <w:tcPr>
            <w:tcW w:w="694"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ind w:left="0" w:leftChars="0" w:right="0" w:rightChars="0" w:firstLine="0" w:firstLineChars="0"/>
              <w:jc w:val="center"/>
              <w:textAlignment w:val="auto"/>
              <w:rPr>
                <w:rFonts w:ascii="宋体" w:hAnsi="Times New Roman" w:eastAsia="仿宋_GB2312" w:cs="Times New Roman"/>
                <w:color w:val="000000"/>
                <w:spacing w:val="-6"/>
                <w:kern w:val="2"/>
                <w:sz w:val="24"/>
                <w:szCs w:val="24"/>
                <w:highlight w:val="none"/>
              </w:rPr>
            </w:pPr>
            <w:r>
              <w:rPr>
                <w:rFonts w:hint="eastAsia" w:ascii="宋体" w:hAnsi="宋体" w:eastAsia="宋体" w:cs="Times New Roman"/>
                <w:color w:val="000000"/>
                <w:spacing w:val="-6"/>
                <w:kern w:val="2"/>
                <w:sz w:val="24"/>
                <w:szCs w:val="24"/>
                <w:highlight w:val="none"/>
              </w:rPr>
              <w:t>14</w:t>
            </w:r>
          </w:p>
        </w:tc>
        <w:tc>
          <w:tcPr>
            <w:tcW w:w="4998"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jc w:val="left"/>
              <w:textAlignment w:val="auto"/>
              <w:rPr>
                <w:rFonts w:hint="eastAsia" w:ascii="Times New Roman" w:hAnsi="仿宋_GB2312" w:eastAsia="仿宋_GB2312" w:cs="Times New Roman"/>
                <w:color w:val="000000"/>
                <w:spacing w:val="-6"/>
                <w:kern w:val="2"/>
                <w:sz w:val="24"/>
                <w:szCs w:val="24"/>
                <w:highlight w:val="none"/>
              </w:rPr>
            </w:pPr>
            <w:r>
              <w:rPr>
                <w:rFonts w:hint="eastAsia" w:ascii="仿宋_GB2312" w:hAnsi="Times New Roman" w:eastAsia="仿宋_GB2312" w:cs="Times New Roman"/>
                <w:color w:val="000000"/>
                <w:spacing w:val="-6"/>
                <w:kern w:val="2"/>
                <w:sz w:val="24"/>
                <w:szCs w:val="24"/>
                <w:highlight w:val="none"/>
              </w:rPr>
              <w:t>中国电子科技集团公司第十三研究所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6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ind w:left="0" w:leftChars="0" w:right="0" w:rightChars="0" w:firstLine="0" w:firstLineChars="0"/>
              <w:jc w:val="center"/>
              <w:textAlignment w:val="auto"/>
              <w:rPr>
                <w:rFonts w:ascii="宋体" w:hAnsi="Times New Roman" w:eastAsia="仿宋_GB2312" w:cs="Times New Roman"/>
                <w:color w:val="000000"/>
                <w:spacing w:val="-6"/>
                <w:kern w:val="2"/>
                <w:sz w:val="24"/>
                <w:szCs w:val="24"/>
                <w:highlight w:val="none"/>
              </w:rPr>
            </w:pPr>
            <w:r>
              <w:rPr>
                <w:rFonts w:hint="eastAsia" w:ascii="宋体" w:hAnsi="宋体" w:eastAsia="宋体" w:cs="Times New Roman"/>
                <w:color w:val="000000"/>
                <w:spacing w:val="-6"/>
                <w:kern w:val="2"/>
                <w:sz w:val="24"/>
                <w:szCs w:val="24"/>
                <w:highlight w:val="none"/>
              </w:rPr>
              <w:t>2</w:t>
            </w:r>
          </w:p>
        </w:tc>
        <w:tc>
          <w:tcPr>
            <w:tcW w:w="2777"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jc w:val="left"/>
              <w:textAlignment w:val="auto"/>
              <w:rPr>
                <w:rFonts w:ascii="宋体" w:hAnsi="Times New Roman" w:eastAsia="仿宋_GB2312" w:cs="Times New Roman"/>
                <w:color w:val="000000"/>
                <w:spacing w:val="-6"/>
                <w:kern w:val="2"/>
                <w:sz w:val="24"/>
                <w:szCs w:val="24"/>
                <w:highlight w:val="none"/>
              </w:rPr>
            </w:pPr>
            <w:r>
              <w:rPr>
                <w:rFonts w:hint="eastAsia" w:ascii="仿宋_GB2312" w:hAnsi="Times New Roman" w:eastAsia="仿宋_GB2312" w:cs="Times New Roman"/>
                <w:color w:val="000000"/>
                <w:spacing w:val="-6"/>
                <w:kern w:val="2"/>
                <w:sz w:val="24"/>
                <w:szCs w:val="24"/>
                <w:highlight w:val="none"/>
              </w:rPr>
              <w:t>燕山大学</w:t>
            </w:r>
          </w:p>
        </w:tc>
        <w:tc>
          <w:tcPr>
            <w:tcW w:w="694"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ind w:left="0" w:leftChars="0" w:right="0" w:rightChars="0" w:firstLine="0" w:firstLineChars="0"/>
              <w:jc w:val="center"/>
              <w:textAlignment w:val="auto"/>
              <w:rPr>
                <w:rFonts w:ascii="宋体" w:hAnsi="Times New Roman" w:eastAsia="仿宋_GB2312" w:cs="Times New Roman"/>
                <w:color w:val="000000"/>
                <w:spacing w:val="-6"/>
                <w:kern w:val="2"/>
                <w:sz w:val="24"/>
                <w:szCs w:val="24"/>
                <w:highlight w:val="none"/>
              </w:rPr>
            </w:pPr>
            <w:r>
              <w:rPr>
                <w:rFonts w:hint="eastAsia" w:ascii="宋体" w:hAnsi="宋体" w:eastAsia="宋体" w:cs="Times New Roman"/>
                <w:color w:val="000000"/>
                <w:spacing w:val="-6"/>
                <w:kern w:val="2"/>
                <w:sz w:val="24"/>
                <w:szCs w:val="24"/>
                <w:highlight w:val="none"/>
              </w:rPr>
              <w:t>15</w:t>
            </w:r>
          </w:p>
        </w:tc>
        <w:tc>
          <w:tcPr>
            <w:tcW w:w="4998"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jc w:val="left"/>
              <w:textAlignment w:val="auto"/>
              <w:rPr>
                <w:rFonts w:hint="eastAsia" w:ascii="Times New Roman" w:hAnsi="仿宋_GB2312" w:eastAsia="仿宋_GB2312" w:cs="Times New Roman"/>
                <w:color w:val="000000"/>
                <w:spacing w:val="-6"/>
                <w:kern w:val="2"/>
                <w:sz w:val="24"/>
                <w:szCs w:val="24"/>
                <w:highlight w:val="none"/>
              </w:rPr>
            </w:pPr>
            <w:r>
              <w:rPr>
                <w:rFonts w:hint="eastAsia" w:ascii="仿宋_GB2312" w:hAnsi="Times New Roman" w:eastAsia="仿宋_GB2312" w:cs="Times New Roman"/>
                <w:color w:val="000000"/>
                <w:spacing w:val="-6"/>
                <w:kern w:val="2"/>
                <w:sz w:val="24"/>
                <w:szCs w:val="24"/>
                <w:highlight w:val="none"/>
              </w:rPr>
              <w:t>中国电子科技集团公司第五十四研究所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6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ind w:left="0" w:leftChars="0" w:right="0" w:rightChars="0" w:firstLine="0" w:firstLineChars="0"/>
              <w:jc w:val="center"/>
              <w:textAlignment w:val="auto"/>
              <w:rPr>
                <w:rFonts w:ascii="宋体" w:hAnsi="Times New Roman" w:eastAsia="仿宋_GB2312" w:cs="Times New Roman"/>
                <w:color w:val="000000"/>
                <w:spacing w:val="-6"/>
                <w:kern w:val="2"/>
                <w:sz w:val="24"/>
                <w:szCs w:val="24"/>
                <w:highlight w:val="none"/>
              </w:rPr>
            </w:pPr>
            <w:r>
              <w:rPr>
                <w:rFonts w:hint="eastAsia" w:ascii="宋体" w:hAnsi="宋体" w:eastAsia="宋体" w:cs="Times New Roman"/>
                <w:color w:val="000000"/>
                <w:spacing w:val="-6"/>
                <w:kern w:val="2"/>
                <w:sz w:val="24"/>
                <w:szCs w:val="24"/>
                <w:highlight w:val="none"/>
              </w:rPr>
              <w:t>3</w:t>
            </w:r>
          </w:p>
        </w:tc>
        <w:tc>
          <w:tcPr>
            <w:tcW w:w="2777"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jc w:val="left"/>
              <w:textAlignment w:val="auto"/>
              <w:rPr>
                <w:rFonts w:hint="eastAsia" w:ascii="Times New Roman" w:hAnsi="仿宋_GB2312" w:eastAsia="仿宋_GB2312" w:cs="Times New Roman"/>
                <w:color w:val="000000"/>
                <w:spacing w:val="-6"/>
                <w:kern w:val="2"/>
                <w:sz w:val="24"/>
                <w:szCs w:val="24"/>
                <w:highlight w:val="none"/>
              </w:rPr>
            </w:pPr>
            <w:r>
              <w:rPr>
                <w:rFonts w:hint="eastAsia" w:ascii="仿宋_GB2312" w:hAnsi="Times New Roman" w:eastAsia="仿宋_GB2312" w:cs="Times New Roman"/>
                <w:color w:val="000000"/>
                <w:spacing w:val="-6"/>
                <w:kern w:val="2"/>
                <w:sz w:val="24"/>
                <w:szCs w:val="24"/>
                <w:highlight w:val="none"/>
              </w:rPr>
              <w:t>河北大学</w:t>
            </w:r>
          </w:p>
        </w:tc>
        <w:tc>
          <w:tcPr>
            <w:tcW w:w="694"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ind w:left="0" w:leftChars="0" w:right="0" w:rightChars="0" w:firstLine="0" w:firstLineChars="0"/>
              <w:jc w:val="center"/>
              <w:textAlignment w:val="auto"/>
              <w:rPr>
                <w:rFonts w:ascii="宋体" w:hAnsi="Times New Roman" w:eastAsia="仿宋_GB2312" w:cs="Times New Roman"/>
                <w:color w:val="000000"/>
                <w:spacing w:val="-6"/>
                <w:kern w:val="2"/>
                <w:sz w:val="24"/>
                <w:szCs w:val="24"/>
                <w:highlight w:val="none"/>
              </w:rPr>
            </w:pPr>
            <w:r>
              <w:rPr>
                <w:rFonts w:hint="eastAsia" w:ascii="宋体" w:hAnsi="宋体" w:eastAsia="宋体" w:cs="Times New Roman"/>
                <w:color w:val="000000"/>
                <w:spacing w:val="-6"/>
                <w:kern w:val="2"/>
                <w:sz w:val="24"/>
                <w:szCs w:val="24"/>
                <w:highlight w:val="none"/>
              </w:rPr>
              <w:t>16</w:t>
            </w:r>
          </w:p>
        </w:tc>
        <w:tc>
          <w:tcPr>
            <w:tcW w:w="4998"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jc w:val="left"/>
              <w:textAlignment w:val="auto"/>
              <w:rPr>
                <w:rFonts w:hint="eastAsia" w:ascii="Times New Roman" w:hAnsi="仿宋_GB2312" w:eastAsia="仿宋_GB2312" w:cs="Times New Roman"/>
                <w:color w:val="000000"/>
                <w:spacing w:val="-6"/>
                <w:kern w:val="2"/>
                <w:sz w:val="24"/>
                <w:szCs w:val="24"/>
                <w:highlight w:val="none"/>
              </w:rPr>
            </w:pPr>
            <w:r>
              <w:rPr>
                <w:rFonts w:hint="eastAsia" w:ascii="仿宋_GB2312" w:hAnsi="Times New Roman" w:eastAsia="仿宋_GB2312" w:cs="Times New Roman"/>
                <w:color w:val="000000"/>
                <w:spacing w:val="-6"/>
                <w:kern w:val="2"/>
                <w:sz w:val="24"/>
                <w:szCs w:val="24"/>
                <w:highlight w:val="none"/>
              </w:rPr>
              <w:t>中国核工业集团公司核工业航测遥感中心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6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ind w:left="0" w:leftChars="0" w:right="0" w:rightChars="0" w:firstLine="0" w:firstLineChars="0"/>
              <w:jc w:val="center"/>
              <w:textAlignment w:val="auto"/>
              <w:rPr>
                <w:rFonts w:ascii="宋体" w:hAnsi="Times New Roman" w:eastAsia="仿宋_GB2312" w:cs="Times New Roman"/>
                <w:color w:val="000000"/>
                <w:spacing w:val="-6"/>
                <w:kern w:val="2"/>
                <w:sz w:val="24"/>
                <w:szCs w:val="24"/>
                <w:highlight w:val="none"/>
              </w:rPr>
            </w:pPr>
            <w:r>
              <w:rPr>
                <w:rFonts w:hint="eastAsia" w:ascii="宋体" w:hAnsi="宋体" w:eastAsia="宋体" w:cs="Times New Roman"/>
                <w:color w:val="000000"/>
                <w:spacing w:val="-6"/>
                <w:kern w:val="2"/>
                <w:sz w:val="24"/>
                <w:szCs w:val="24"/>
                <w:highlight w:val="none"/>
              </w:rPr>
              <w:t>4</w:t>
            </w:r>
          </w:p>
        </w:tc>
        <w:tc>
          <w:tcPr>
            <w:tcW w:w="2777"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jc w:val="left"/>
              <w:textAlignment w:val="auto"/>
              <w:rPr>
                <w:rFonts w:hint="eastAsia" w:ascii="Times New Roman" w:hAnsi="仿宋_GB2312" w:eastAsia="仿宋_GB2312" w:cs="Times New Roman"/>
                <w:color w:val="000000"/>
                <w:spacing w:val="-6"/>
                <w:kern w:val="2"/>
                <w:sz w:val="24"/>
                <w:szCs w:val="24"/>
                <w:highlight w:val="none"/>
              </w:rPr>
            </w:pPr>
            <w:r>
              <w:rPr>
                <w:rFonts w:hint="eastAsia" w:ascii="仿宋_GB2312" w:hAnsi="Times New Roman" w:eastAsia="仿宋_GB2312" w:cs="Times New Roman"/>
                <w:color w:val="000000"/>
                <w:spacing w:val="-6"/>
                <w:kern w:val="2"/>
                <w:sz w:val="24"/>
                <w:szCs w:val="24"/>
                <w:highlight w:val="none"/>
              </w:rPr>
              <w:t>河北师范大学</w:t>
            </w:r>
          </w:p>
        </w:tc>
        <w:tc>
          <w:tcPr>
            <w:tcW w:w="694"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ind w:left="0" w:leftChars="0" w:right="0" w:rightChars="0" w:firstLine="0" w:firstLineChars="0"/>
              <w:jc w:val="center"/>
              <w:textAlignment w:val="auto"/>
              <w:rPr>
                <w:rFonts w:ascii="宋体" w:hAnsi="Times New Roman" w:eastAsia="仿宋_GB2312" w:cs="Times New Roman"/>
                <w:color w:val="000000"/>
                <w:spacing w:val="-6"/>
                <w:kern w:val="2"/>
                <w:sz w:val="24"/>
                <w:szCs w:val="24"/>
                <w:highlight w:val="none"/>
              </w:rPr>
            </w:pPr>
            <w:r>
              <w:rPr>
                <w:rFonts w:hint="eastAsia" w:ascii="宋体" w:hAnsi="宋体" w:eastAsia="宋体" w:cs="Times New Roman"/>
                <w:color w:val="000000"/>
                <w:spacing w:val="-6"/>
                <w:kern w:val="2"/>
                <w:sz w:val="24"/>
                <w:szCs w:val="24"/>
                <w:highlight w:val="none"/>
              </w:rPr>
              <w:t>17</w:t>
            </w:r>
          </w:p>
        </w:tc>
        <w:tc>
          <w:tcPr>
            <w:tcW w:w="4998"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jc w:val="left"/>
              <w:textAlignment w:val="auto"/>
              <w:rPr>
                <w:rFonts w:hint="eastAsia" w:ascii="Times New Roman" w:hAnsi="仿宋_GB2312" w:eastAsia="仿宋_GB2312" w:cs="Times New Roman"/>
                <w:color w:val="000000"/>
                <w:spacing w:val="-6"/>
                <w:kern w:val="2"/>
                <w:sz w:val="24"/>
                <w:szCs w:val="24"/>
                <w:highlight w:val="none"/>
              </w:rPr>
            </w:pPr>
            <w:r>
              <w:rPr>
                <w:rFonts w:hint="eastAsia" w:ascii="仿宋_GB2312" w:hAnsi="Times New Roman" w:eastAsia="仿宋_GB2312" w:cs="Times New Roman"/>
                <w:color w:val="000000"/>
                <w:spacing w:val="-6"/>
                <w:kern w:val="2"/>
                <w:sz w:val="24"/>
                <w:szCs w:val="24"/>
                <w:highlight w:val="none"/>
              </w:rPr>
              <w:t>中国船舶重工集团公司第七一八研究所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6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ind w:left="0" w:leftChars="0" w:right="0" w:rightChars="0" w:firstLine="0" w:firstLineChars="0"/>
              <w:jc w:val="center"/>
              <w:textAlignment w:val="auto"/>
              <w:rPr>
                <w:rFonts w:ascii="宋体" w:hAnsi="Times New Roman" w:eastAsia="仿宋_GB2312" w:cs="Times New Roman"/>
                <w:color w:val="000000"/>
                <w:spacing w:val="-6"/>
                <w:kern w:val="2"/>
                <w:sz w:val="24"/>
                <w:szCs w:val="24"/>
                <w:highlight w:val="none"/>
              </w:rPr>
            </w:pPr>
            <w:r>
              <w:rPr>
                <w:rFonts w:hint="eastAsia" w:ascii="宋体" w:hAnsi="宋体" w:eastAsia="宋体" w:cs="Times New Roman"/>
                <w:color w:val="000000"/>
                <w:spacing w:val="-6"/>
                <w:kern w:val="2"/>
                <w:sz w:val="24"/>
                <w:szCs w:val="24"/>
                <w:highlight w:val="none"/>
              </w:rPr>
              <w:t>5</w:t>
            </w:r>
          </w:p>
        </w:tc>
        <w:tc>
          <w:tcPr>
            <w:tcW w:w="2777"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jc w:val="left"/>
              <w:textAlignment w:val="auto"/>
              <w:rPr>
                <w:rFonts w:hint="eastAsia" w:ascii="Times New Roman" w:hAnsi="仿宋_GB2312" w:eastAsia="仿宋_GB2312" w:cs="Times New Roman"/>
                <w:color w:val="000000"/>
                <w:spacing w:val="-6"/>
                <w:kern w:val="2"/>
                <w:sz w:val="24"/>
                <w:szCs w:val="24"/>
                <w:highlight w:val="none"/>
              </w:rPr>
            </w:pPr>
            <w:r>
              <w:rPr>
                <w:rFonts w:hint="eastAsia" w:ascii="仿宋_GB2312" w:hAnsi="Times New Roman" w:eastAsia="仿宋_GB2312" w:cs="Times New Roman"/>
                <w:color w:val="000000"/>
                <w:spacing w:val="-6"/>
                <w:kern w:val="2"/>
                <w:sz w:val="24"/>
                <w:szCs w:val="24"/>
                <w:highlight w:val="none"/>
              </w:rPr>
              <w:t>河北农业大学</w:t>
            </w:r>
          </w:p>
        </w:tc>
        <w:tc>
          <w:tcPr>
            <w:tcW w:w="694"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ind w:left="0" w:leftChars="0" w:right="0" w:rightChars="0" w:firstLine="0" w:firstLineChars="0"/>
              <w:jc w:val="center"/>
              <w:textAlignment w:val="auto"/>
              <w:rPr>
                <w:rFonts w:ascii="宋体" w:hAnsi="Times New Roman" w:eastAsia="仿宋_GB2312" w:cs="Times New Roman"/>
                <w:color w:val="000000"/>
                <w:spacing w:val="-6"/>
                <w:kern w:val="2"/>
                <w:sz w:val="24"/>
                <w:szCs w:val="24"/>
                <w:highlight w:val="none"/>
              </w:rPr>
            </w:pPr>
            <w:r>
              <w:rPr>
                <w:rFonts w:hint="eastAsia" w:ascii="宋体" w:hAnsi="宋体" w:eastAsia="宋体" w:cs="Times New Roman"/>
                <w:color w:val="000000"/>
                <w:spacing w:val="-6"/>
                <w:kern w:val="2"/>
                <w:sz w:val="24"/>
                <w:szCs w:val="24"/>
                <w:highlight w:val="none"/>
              </w:rPr>
              <w:t>18</w:t>
            </w:r>
          </w:p>
        </w:tc>
        <w:tc>
          <w:tcPr>
            <w:tcW w:w="4998"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jc w:val="left"/>
              <w:textAlignment w:val="auto"/>
              <w:rPr>
                <w:rFonts w:ascii="宋体" w:hAnsi="Times New Roman" w:eastAsia="仿宋_GB2312" w:cs="Times New Roman"/>
                <w:color w:val="000000"/>
                <w:spacing w:val="-6"/>
                <w:kern w:val="2"/>
                <w:sz w:val="24"/>
                <w:szCs w:val="24"/>
                <w:highlight w:val="none"/>
              </w:rPr>
            </w:pPr>
            <w:r>
              <w:rPr>
                <w:rFonts w:hint="eastAsia" w:ascii="仿宋_GB2312" w:hAnsi="Times New Roman" w:eastAsia="仿宋_GB2312" w:cs="Times New Roman"/>
                <w:color w:val="000000"/>
                <w:spacing w:val="-6"/>
                <w:kern w:val="2"/>
                <w:sz w:val="24"/>
                <w:szCs w:val="24"/>
                <w:highlight w:val="none"/>
              </w:rPr>
              <w:t>中国地质科学院水文地质环境地质研究所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6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ind w:left="0" w:leftChars="0" w:right="0" w:rightChars="0" w:firstLine="0" w:firstLineChars="0"/>
              <w:jc w:val="center"/>
              <w:textAlignment w:val="auto"/>
              <w:rPr>
                <w:rFonts w:ascii="宋体" w:hAnsi="Times New Roman" w:eastAsia="仿宋_GB2312" w:cs="Times New Roman"/>
                <w:color w:val="000000"/>
                <w:spacing w:val="-6"/>
                <w:kern w:val="2"/>
                <w:sz w:val="24"/>
                <w:szCs w:val="24"/>
                <w:highlight w:val="none"/>
              </w:rPr>
            </w:pPr>
            <w:r>
              <w:rPr>
                <w:rFonts w:hint="eastAsia" w:ascii="宋体" w:hAnsi="宋体" w:eastAsia="宋体" w:cs="Times New Roman"/>
                <w:color w:val="000000"/>
                <w:spacing w:val="-6"/>
                <w:kern w:val="2"/>
                <w:sz w:val="24"/>
                <w:szCs w:val="24"/>
                <w:highlight w:val="none"/>
              </w:rPr>
              <w:t>6</w:t>
            </w:r>
          </w:p>
        </w:tc>
        <w:tc>
          <w:tcPr>
            <w:tcW w:w="2777"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jc w:val="left"/>
              <w:textAlignment w:val="auto"/>
              <w:rPr>
                <w:rFonts w:hint="eastAsia" w:ascii="Times New Roman" w:hAnsi="仿宋_GB2312" w:eastAsia="仿宋_GB2312" w:cs="Times New Roman"/>
                <w:color w:val="000000"/>
                <w:spacing w:val="-6"/>
                <w:kern w:val="2"/>
                <w:sz w:val="24"/>
                <w:szCs w:val="24"/>
                <w:highlight w:val="none"/>
              </w:rPr>
            </w:pPr>
            <w:r>
              <w:rPr>
                <w:rFonts w:hint="eastAsia" w:ascii="仿宋_GB2312" w:hAnsi="Times New Roman" w:eastAsia="仿宋_GB2312" w:cs="Times New Roman"/>
                <w:color w:val="000000"/>
                <w:spacing w:val="-6"/>
                <w:kern w:val="2"/>
                <w:sz w:val="24"/>
                <w:szCs w:val="24"/>
                <w:highlight w:val="none"/>
              </w:rPr>
              <w:t>河北医科大学</w:t>
            </w:r>
          </w:p>
        </w:tc>
        <w:tc>
          <w:tcPr>
            <w:tcW w:w="694"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ind w:left="0" w:leftChars="0" w:right="0" w:rightChars="0" w:firstLine="0" w:firstLineChars="0"/>
              <w:jc w:val="center"/>
              <w:textAlignment w:val="auto"/>
              <w:rPr>
                <w:rFonts w:ascii="宋体" w:hAnsi="Times New Roman" w:eastAsia="仿宋_GB2312" w:cs="Times New Roman"/>
                <w:color w:val="000000"/>
                <w:spacing w:val="-6"/>
                <w:kern w:val="2"/>
                <w:sz w:val="24"/>
                <w:szCs w:val="24"/>
                <w:highlight w:val="none"/>
              </w:rPr>
            </w:pPr>
            <w:r>
              <w:rPr>
                <w:rFonts w:hint="eastAsia" w:ascii="宋体" w:hAnsi="宋体" w:eastAsia="宋体" w:cs="Times New Roman"/>
                <w:color w:val="000000"/>
                <w:spacing w:val="-6"/>
                <w:kern w:val="2"/>
                <w:sz w:val="24"/>
                <w:szCs w:val="24"/>
                <w:highlight w:val="none"/>
              </w:rPr>
              <w:t>19</w:t>
            </w:r>
          </w:p>
        </w:tc>
        <w:tc>
          <w:tcPr>
            <w:tcW w:w="4998"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jc w:val="left"/>
              <w:textAlignment w:val="auto"/>
              <w:rPr>
                <w:rFonts w:ascii="宋体" w:hAnsi="Times New Roman" w:eastAsia="仿宋_GB2312" w:cs="Times New Roman"/>
                <w:color w:val="000000"/>
                <w:spacing w:val="-6"/>
                <w:kern w:val="2"/>
                <w:sz w:val="24"/>
                <w:szCs w:val="24"/>
                <w:highlight w:val="none"/>
              </w:rPr>
            </w:pPr>
            <w:r>
              <w:rPr>
                <w:rFonts w:hint="eastAsia" w:ascii="仿宋_GB2312" w:hAnsi="Times New Roman" w:eastAsia="仿宋_GB2312" w:cs="Times New Roman"/>
                <w:color w:val="000000"/>
                <w:spacing w:val="-6"/>
                <w:kern w:val="2"/>
                <w:sz w:val="24"/>
                <w:szCs w:val="24"/>
                <w:highlight w:val="none"/>
              </w:rPr>
              <w:t>中国地质调查局水文地质环境地质调查中心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6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ind w:left="0" w:leftChars="0" w:right="0" w:rightChars="0" w:firstLine="0" w:firstLineChars="0"/>
              <w:jc w:val="center"/>
              <w:textAlignment w:val="auto"/>
              <w:rPr>
                <w:rFonts w:ascii="宋体" w:hAnsi="Times New Roman" w:eastAsia="仿宋_GB2312" w:cs="Times New Roman"/>
                <w:color w:val="000000"/>
                <w:spacing w:val="-6"/>
                <w:kern w:val="2"/>
                <w:sz w:val="24"/>
                <w:szCs w:val="24"/>
                <w:highlight w:val="none"/>
              </w:rPr>
            </w:pPr>
            <w:r>
              <w:rPr>
                <w:rFonts w:hint="eastAsia" w:ascii="宋体" w:hAnsi="宋体" w:eastAsia="宋体" w:cs="Times New Roman"/>
                <w:color w:val="000000"/>
                <w:spacing w:val="-6"/>
                <w:kern w:val="2"/>
                <w:sz w:val="24"/>
                <w:szCs w:val="24"/>
                <w:highlight w:val="none"/>
              </w:rPr>
              <w:t>7</w:t>
            </w:r>
          </w:p>
        </w:tc>
        <w:tc>
          <w:tcPr>
            <w:tcW w:w="2777"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jc w:val="left"/>
              <w:textAlignment w:val="auto"/>
              <w:rPr>
                <w:rFonts w:hint="eastAsia" w:ascii="Times New Roman" w:hAnsi="仿宋_GB2312" w:eastAsia="仿宋_GB2312" w:cs="Times New Roman"/>
                <w:color w:val="000000"/>
                <w:spacing w:val="-6"/>
                <w:kern w:val="2"/>
                <w:sz w:val="24"/>
                <w:szCs w:val="24"/>
                <w:highlight w:val="none"/>
              </w:rPr>
            </w:pPr>
            <w:r>
              <w:rPr>
                <w:rFonts w:hint="eastAsia" w:ascii="仿宋_GB2312" w:hAnsi="Times New Roman" w:eastAsia="仿宋_GB2312" w:cs="Times New Roman"/>
                <w:color w:val="000000"/>
                <w:spacing w:val="-6"/>
                <w:kern w:val="2"/>
                <w:sz w:val="24"/>
                <w:szCs w:val="24"/>
                <w:highlight w:val="none"/>
              </w:rPr>
              <w:t>河北科技大学</w:t>
            </w:r>
          </w:p>
        </w:tc>
        <w:tc>
          <w:tcPr>
            <w:tcW w:w="694"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ind w:left="0" w:leftChars="0" w:right="0" w:rightChars="0" w:firstLine="0" w:firstLineChars="0"/>
              <w:jc w:val="center"/>
              <w:textAlignment w:val="auto"/>
              <w:rPr>
                <w:rFonts w:ascii="宋体" w:hAnsi="Times New Roman" w:eastAsia="仿宋_GB2312" w:cs="Times New Roman"/>
                <w:color w:val="000000"/>
                <w:spacing w:val="-6"/>
                <w:kern w:val="2"/>
                <w:sz w:val="24"/>
                <w:szCs w:val="24"/>
                <w:highlight w:val="none"/>
              </w:rPr>
            </w:pPr>
            <w:r>
              <w:rPr>
                <w:rFonts w:hint="eastAsia" w:ascii="宋体" w:hAnsi="宋体" w:eastAsia="宋体" w:cs="Times New Roman"/>
                <w:color w:val="000000"/>
                <w:spacing w:val="-6"/>
                <w:kern w:val="2"/>
                <w:sz w:val="24"/>
                <w:szCs w:val="24"/>
                <w:highlight w:val="none"/>
              </w:rPr>
              <w:t>20</w:t>
            </w:r>
          </w:p>
        </w:tc>
        <w:tc>
          <w:tcPr>
            <w:tcW w:w="4998"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jc w:val="left"/>
              <w:textAlignment w:val="auto"/>
              <w:rPr>
                <w:rFonts w:ascii="宋体" w:hAnsi="Times New Roman" w:eastAsia="仿宋_GB2312" w:cs="Times New Roman"/>
                <w:color w:val="000000"/>
                <w:spacing w:val="-6"/>
                <w:kern w:val="2"/>
                <w:sz w:val="24"/>
                <w:szCs w:val="24"/>
                <w:highlight w:val="none"/>
              </w:rPr>
            </w:pPr>
            <w:r>
              <w:rPr>
                <w:rFonts w:hint="eastAsia" w:ascii="仿宋_GB2312" w:hAnsi="Times New Roman" w:eastAsia="仿宋_GB2312" w:cs="Times New Roman"/>
                <w:color w:val="000000"/>
                <w:spacing w:val="-6"/>
                <w:kern w:val="2"/>
                <w:sz w:val="24"/>
                <w:szCs w:val="24"/>
                <w:highlight w:val="none"/>
              </w:rPr>
              <w:t>中国地质科学院地球物理地球化学勘查研究所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6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ind w:left="0" w:leftChars="0" w:right="0" w:rightChars="0" w:firstLine="0" w:firstLineChars="0"/>
              <w:jc w:val="center"/>
              <w:textAlignment w:val="auto"/>
              <w:rPr>
                <w:rFonts w:ascii="宋体" w:hAnsi="Times New Roman" w:eastAsia="仿宋_GB2312" w:cs="Times New Roman"/>
                <w:color w:val="000000"/>
                <w:spacing w:val="-6"/>
                <w:kern w:val="2"/>
                <w:sz w:val="24"/>
                <w:szCs w:val="24"/>
                <w:highlight w:val="none"/>
              </w:rPr>
            </w:pPr>
            <w:r>
              <w:rPr>
                <w:rFonts w:hint="eastAsia" w:ascii="宋体" w:hAnsi="宋体" w:eastAsia="宋体" w:cs="Times New Roman"/>
                <w:color w:val="000000"/>
                <w:spacing w:val="-6"/>
                <w:kern w:val="2"/>
                <w:sz w:val="24"/>
                <w:szCs w:val="24"/>
                <w:highlight w:val="none"/>
              </w:rPr>
              <w:t>8</w:t>
            </w:r>
          </w:p>
        </w:tc>
        <w:tc>
          <w:tcPr>
            <w:tcW w:w="2777"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jc w:val="left"/>
              <w:textAlignment w:val="auto"/>
              <w:rPr>
                <w:rFonts w:hint="eastAsia" w:ascii="Times New Roman" w:hAnsi="仿宋_GB2312" w:eastAsia="仿宋_GB2312" w:cs="Times New Roman"/>
                <w:color w:val="000000"/>
                <w:spacing w:val="-6"/>
                <w:kern w:val="2"/>
                <w:sz w:val="24"/>
                <w:szCs w:val="24"/>
                <w:highlight w:val="none"/>
              </w:rPr>
            </w:pPr>
            <w:r>
              <w:rPr>
                <w:rFonts w:hint="eastAsia" w:ascii="仿宋_GB2312" w:hAnsi="Times New Roman" w:eastAsia="仿宋_GB2312" w:cs="Times New Roman"/>
                <w:color w:val="000000"/>
                <w:spacing w:val="-6"/>
                <w:kern w:val="2"/>
                <w:sz w:val="24"/>
                <w:szCs w:val="24"/>
                <w:highlight w:val="none"/>
              </w:rPr>
              <w:t>河北经贸大学</w:t>
            </w:r>
          </w:p>
        </w:tc>
        <w:tc>
          <w:tcPr>
            <w:tcW w:w="694"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ind w:left="0" w:leftChars="0" w:right="0" w:rightChars="0" w:firstLine="0" w:firstLineChars="0"/>
              <w:jc w:val="center"/>
              <w:textAlignment w:val="auto"/>
              <w:rPr>
                <w:rFonts w:ascii="宋体" w:hAnsi="Times New Roman" w:eastAsia="仿宋_GB2312" w:cs="Times New Roman"/>
                <w:color w:val="000000"/>
                <w:spacing w:val="-6"/>
                <w:kern w:val="2"/>
                <w:sz w:val="24"/>
                <w:szCs w:val="24"/>
                <w:highlight w:val="none"/>
              </w:rPr>
            </w:pPr>
            <w:r>
              <w:rPr>
                <w:rFonts w:hint="eastAsia" w:ascii="宋体" w:hAnsi="宋体" w:eastAsia="宋体" w:cs="Times New Roman"/>
                <w:color w:val="000000"/>
                <w:spacing w:val="-6"/>
                <w:kern w:val="2"/>
                <w:sz w:val="24"/>
                <w:szCs w:val="24"/>
                <w:highlight w:val="none"/>
              </w:rPr>
              <w:t>21</w:t>
            </w:r>
          </w:p>
        </w:tc>
        <w:tc>
          <w:tcPr>
            <w:tcW w:w="4998"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jc w:val="left"/>
              <w:textAlignment w:val="auto"/>
              <w:rPr>
                <w:rFonts w:ascii="宋体" w:hAnsi="Times New Roman" w:eastAsia="仿宋_GB2312" w:cs="Times New Roman"/>
                <w:color w:val="000000"/>
                <w:spacing w:val="-6"/>
                <w:kern w:val="2"/>
                <w:sz w:val="24"/>
                <w:szCs w:val="24"/>
                <w:highlight w:val="none"/>
              </w:rPr>
            </w:pPr>
            <w:r>
              <w:rPr>
                <w:rFonts w:hint="eastAsia" w:ascii="仿宋_GB2312" w:hAnsi="Times New Roman" w:eastAsia="仿宋_GB2312" w:cs="Times New Roman"/>
                <w:color w:val="000000"/>
                <w:spacing w:val="-6"/>
                <w:kern w:val="2"/>
                <w:sz w:val="24"/>
                <w:szCs w:val="24"/>
                <w:highlight w:val="none"/>
              </w:rPr>
              <w:t>中国地质调查局勘探技术研究所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6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ind w:left="0" w:leftChars="0" w:right="0" w:rightChars="0" w:firstLine="0" w:firstLineChars="0"/>
              <w:jc w:val="center"/>
              <w:textAlignment w:val="auto"/>
              <w:rPr>
                <w:rFonts w:ascii="宋体" w:hAnsi="Times New Roman" w:eastAsia="仿宋_GB2312" w:cs="Times New Roman"/>
                <w:color w:val="000000"/>
                <w:spacing w:val="-6"/>
                <w:kern w:val="2"/>
                <w:sz w:val="24"/>
                <w:szCs w:val="24"/>
                <w:highlight w:val="none"/>
              </w:rPr>
            </w:pPr>
            <w:r>
              <w:rPr>
                <w:rFonts w:hint="eastAsia" w:ascii="宋体" w:hAnsi="宋体" w:eastAsia="宋体" w:cs="Times New Roman"/>
                <w:color w:val="000000"/>
                <w:spacing w:val="-6"/>
                <w:kern w:val="2"/>
                <w:sz w:val="24"/>
                <w:szCs w:val="24"/>
                <w:highlight w:val="none"/>
              </w:rPr>
              <w:t>9</w:t>
            </w:r>
          </w:p>
        </w:tc>
        <w:tc>
          <w:tcPr>
            <w:tcW w:w="2777"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jc w:val="left"/>
              <w:textAlignment w:val="auto"/>
              <w:rPr>
                <w:rFonts w:hint="eastAsia" w:ascii="Times New Roman" w:hAnsi="仿宋_GB2312" w:eastAsia="仿宋_GB2312" w:cs="Times New Roman"/>
                <w:color w:val="000000"/>
                <w:spacing w:val="-6"/>
                <w:kern w:val="2"/>
                <w:sz w:val="24"/>
                <w:szCs w:val="24"/>
                <w:highlight w:val="none"/>
              </w:rPr>
            </w:pPr>
            <w:r>
              <w:rPr>
                <w:rFonts w:hint="eastAsia" w:ascii="仿宋_GB2312" w:hAnsi="Times New Roman" w:eastAsia="仿宋_GB2312" w:cs="Times New Roman"/>
                <w:color w:val="000000"/>
                <w:spacing w:val="-6"/>
                <w:kern w:val="2"/>
                <w:sz w:val="24"/>
                <w:szCs w:val="24"/>
                <w:highlight w:val="none"/>
              </w:rPr>
              <w:t>华北理工大学</w:t>
            </w:r>
          </w:p>
        </w:tc>
        <w:tc>
          <w:tcPr>
            <w:tcW w:w="694"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ind w:left="0" w:leftChars="0" w:right="0" w:rightChars="0" w:firstLine="0" w:firstLineChars="0"/>
              <w:jc w:val="center"/>
              <w:textAlignment w:val="auto"/>
              <w:rPr>
                <w:rFonts w:ascii="宋体" w:hAnsi="Times New Roman" w:eastAsia="宋体" w:cs="Times New Roman"/>
                <w:color w:val="000000"/>
                <w:spacing w:val="-6"/>
                <w:kern w:val="2"/>
                <w:sz w:val="24"/>
                <w:szCs w:val="24"/>
                <w:highlight w:val="none"/>
              </w:rPr>
            </w:pPr>
            <w:r>
              <w:rPr>
                <w:rFonts w:hint="eastAsia" w:ascii="宋体" w:hAnsi="宋体" w:eastAsia="宋体" w:cs="Times New Roman"/>
                <w:color w:val="000000"/>
                <w:spacing w:val="-6"/>
                <w:kern w:val="2"/>
                <w:sz w:val="24"/>
                <w:szCs w:val="24"/>
                <w:highlight w:val="none"/>
              </w:rPr>
              <w:t>22</w:t>
            </w:r>
          </w:p>
        </w:tc>
        <w:tc>
          <w:tcPr>
            <w:tcW w:w="4998"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jc w:val="left"/>
              <w:textAlignment w:val="auto"/>
              <w:rPr>
                <w:rFonts w:ascii="宋体" w:hAnsi="Times New Roman" w:eastAsia="仿宋_GB2312" w:cs="Times New Roman"/>
                <w:color w:val="000000"/>
                <w:spacing w:val="-6"/>
                <w:kern w:val="2"/>
                <w:sz w:val="24"/>
                <w:szCs w:val="24"/>
                <w:highlight w:val="none"/>
              </w:rPr>
            </w:pPr>
            <w:r>
              <w:rPr>
                <w:rFonts w:hint="eastAsia" w:ascii="仿宋_GB2312" w:hAnsi="Times New Roman" w:eastAsia="仿宋_GB2312" w:cs="Times New Roman"/>
                <w:color w:val="000000"/>
                <w:spacing w:val="-6"/>
                <w:kern w:val="2"/>
                <w:sz w:val="24"/>
                <w:szCs w:val="24"/>
                <w:highlight w:val="none"/>
              </w:rPr>
              <w:t>中国冶金地质总局地球物理勘查院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6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ind w:left="0" w:leftChars="0" w:right="0" w:rightChars="0" w:firstLine="0" w:firstLineChars="0"/>
              <w:jc w:val="center"/>
              <w:textAlignment w:val="auto"/>
              <w:rPr>
                <w:rFonts w:ascii="宋体" w:hAnsi="Times New Roman" w:eastAsia="仿宋_GB2312" w:cs="Times New Roman"/>
                <w:color w:val="000000"/>
                <w:spacing w:val="-6"/>
                <w:kern w:val="2"/>
                <w:sz w:val="24"/>
                <w:szCs w:val="24"/>
                <w:highlight w:val="none"/>
              </w:rPr>
            </w:pPr>
            <w:r>
              <w:rPr>
                <w:rFonts w:hint="eastAsia" w:ascii="宋体" w:hAnsi="宋体" w:eastAsia="宋体" w:cs="Times New Roman"/>
                <w:color w:val="000000"/>
                <w:spacing w:val="-6"/>
                <w:kern w:val="2"/>
                <w:sz w:val="24"/>
                <w:szCs w:val="24"/>
                <w:highlight w:val="none"/>
              </w:rPr>
              <w:t>10</w:t>
            </w:r>
          </w:p>
        </w:tc>
        <w:tc>
          <w:tcPr>
            <w:tcW w:w="2777"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jc w:val="left"/>
              <w:textAlignment w:val="auto"/>
              <w:rPr>
                <w:rFonts w:ascii="宋体" w:hAnsi="Times New Roman" w:eastAsia="仿宋_GB2312" w:cs="Times New Roman"/>
                <w:color w:val="000000"/>
                <w:spacing w:val="-6"/>
                <w:kern w:val="2"/>
                <w:sz w:val="24"/>
                <w:szCs w:val="24"/>
                <w:highlight w:val="none"/>
              </w:rPr>
            </w:pPr>
            <w:r>
              <w:rPr>
                <w:rFonts w:hint="eastAsia" w:ascii="仿宋_GB2312" w:hAnsi="Times New Roman" w:eastAsia="仿宋_GB2312" w:cs="Times New Roman"/>
                <w:color w:val="000000"/>
                <w:spacing w:val="-6"/>
                <w:kern w:val="2"/>
                <w:sz w:val="24"/>
                <w:szCs w:val="24"/>
                <w:highlight w:val="none"/>
              </w:rPr>
              <w:t>石家庄铁道大学</w:t>
            </w:r>
          </w:p>
        </w:tc>
        <w:tc>
          <w:tcPr>
            <w:tcW w:w="694"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ind w:left="0" w:leftChars="0" w:right="0" w:rightChars="0" w:firstLine="0" w:firstLineChars="0"/>
              <w:jc w:val="center"/>
              <w:textAlignment w:val="auto"/>
              <w:rPr>
                <w:rFonts w:ascii="宋体" w:hAnsi="Times New Roman" w:eastAsia="仿宋_GB2312" w:cs="Times New Roman"/>
                <w:color w:val="000000"/>
                <w:spacing w:val="-6"/>
                <w:kern w:val="2"/>
                <w:sz w:val="24"/>
                <w:szCs w:val="24"/>
                <w:highlight w:val="none"/>
              </w:rPr>
            </w:pPr>
            <w:r>
              <w:rPr>
                <w:rFonts w:hint="eastAsia" w:ascii="宋体" w:hAnsi="宋体" w:eastAsia="宋体" w:cs="Times New Roman"/>
                <w:color w:val="000000"/>
                <w:spacing w:val="-6"/>
                <w:kern w:val="2"/>
                <w:sz w:val="24"/>
                <w:szCs w:val="24"/>
                <w:highlight w:val="none"/>
              </w:rPr>
              <w:t>23</w:t>
            </w:r>
          </w:p>
        </w:tc>
        <w:tc>
          <w:tcPr>
            <w:tcW w:w="4998"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jc w:val="left"/>
              <w:textAlignment w:val="auto"/>
              <w:rPr>
                <w:rFonts w:ascii="宋体" w:hAnsi="Times New Roman" w:eastAsia="仿宋_GB2312" w:cs="Times New Roman"/>
                <w:color w:val="000000"/>
                <w:spacing w:val="-6"/>
                <w:kern w:val="2"/>
                <w:sz w:val="24"/>
                <w:szCs w:val="24"/>
                <w:highlight w:val="none"/>
              </w:rPr>
            </w:pPr>
            <w:r>
              <w:rPr>
                <w:rFonts w:hint="eastAsia" w:ascii="仿宋_GB2312" w:hAnsi="Times New Roman" w:eastAsia="仿宋_GB2312" w:cs="Times New Roman"/>
                <w:color w:val="000000"/>
                <w:spacing w:val="-6"/>
                <w:kern w:val="2"/>
                <w:sz w:val="24"/>
                <w:szCs w:val="24"/>
                <w:highlight w:val="none"/>
              </w:rPr>
              <w:t>中国自然资源经济研究院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6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ind w:left="0" w:leftChars="0" w:right="0" w:rightChars="0" w:firstLine="0" w:firstLineChars="0"/>
              <w:jc w:val="center"/>
              <w:textAlignment w:val="auto"/>
              <w:rPr>
                <w:rFonts w:ascii="宋体" w:hAnsi="Times New Roman" w:eastAsia="仿宋_GB2312" w:cs="Times New Roman"/>
                <w:color w:val="000000"/>
                <w:spacing w:val="-6"/>
                <w:kern w:val="2"/>
                <w:sz w:val="24"/>
                <w:szCs w:val="24"/>
                <w:highlight w:val="none"/>
              </w:rPr>
            </w:pPr>
            <w:r>
              <w:rPr>
                <w:rFonts w:hint="eastAsia" w:ascii="宋体" w:hAnsi="宋体" w:eastAsia="宋体" w:cs="Times New Roman"/>
                <w:color w:val="000000"/>
                <w:spacing w:val="-6"/>
                <w:kern w:val="2"/>
                <w:sz w:val="24"/>
                <w:szCs w:val="24"/>
                <w:highlight w:val="none"/>
              </w:rPr>
              <w:t>11</w:t>
            </w:r>
          </w:p>
        </w:tc>
        <w:tc>
          <w:tcPr>
            <w:tcW w:w="2777"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jc w:val="left"/>
              <w:textAlignment w:val="auto"/>
              <w:rPr>
                <w:rFonts w:ascii="宋体" w:hAnsi="Times New Roman" w:eastAsia="仿宋_GB2312" w:cs="Times New Roman"/>
                <w:color w:val="000000"/>
                <w:spacing w:val="-6"/>
                <w:kern w:val="2"/>
                <w:sz w:val="24"/>
                <w:szCs w:val="24"/>
                <w:highlight w:val="none"/>
              </w:rPr>
            </w:pPr>
            <w:r>
              <w:rPr>
                <w:rFonts w:hint="eastAsia" w:ascii="仿宋_GB2312" w:hAnsi="Times New Roman" w:eastAsia="仿宋_GB2312" w:cs="Times New Roman"/>
                <w:color w:val="000000"/>
                <w:spacing w:val="-6"/>
                <w:kern w:val="2"/>
                <w:sz w:val="24"/>
                <w:szCs w:val="24"/>
                <w:highlight w:val="none"/>
              </w:rPr>
              <w:t>河北工程大学</w:t>
            </w:r>
          </w:p>
        </w:tc>
        <w:tc>
          <w:tcPr>
            <w:tcW w:w="694"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ind w:left="0" w:leftChars="0" w:right="0" w:rightChars="0" w:firstLine="0" w:firstLineChars="0"/>
              <w:jc w:val="center"/>
              <w:textAlignment w:val="auto"/>
              <w:rPr>
                <w:rFonts w:ascii="宋体" w:hAnsi="Times New Roman" w:eastAsia="仿宋_GB2312" w:cs="Times New Roman"/>
                <w:color w:val="000000"/>
                <w:spacing w:val="-6"/>
                <w:kern w:val="2"/>
                <w:sz w:val="24"/>
                <w:szCs w:val="24"/>
                <w:highlight w:val="none"/>
              </w:rPr>
            </w:pPr>
            <w:r>
              <w:rPr>
                <w:rFonts w:hint="eastAsia" w:ascii="宋体" w:hAnsi="宋体" w:eastAsia="宋体" w:cs="Times New Roman"/>
                <w:color w:val="000000"/>
                <w:spacing w:val="-6"/>
                <w:kern w:val="2"/>
                <w:sz w:val="24"/>
                <w:szCs w:val="24"/>
                <w:highlight w:val="none"/>
              </w:rPr>
              <w:t>24</w:t>
            </w:r>
          </w:p>
        </w:tc>
        <w:tc>
          <w:tcPr>
            <w:tcW w:w="4998"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jc w:val="left"/>
              <w:textAlignment w:val="auto"/>
              <w:rPr>
                <w:rFonts w:ascii="宋体" w:hAnsi="Times New Roman" w:eastAsia="仿宋_GB2312" w:cs="Times New Roman"/>
                <w:color w:val="000000"/>
                <w:spacing w:val="-6"/>
                <w:kern w:val="2"/>
                <w:sz w:val="24"/>
                <w:szCs w:val="24"/>
                <w:highlight w:val="none"/>
              </w:rPr>
            </w:pPr>
            <w:r>
              <w:rPr>
                <w:rFonts w:hint="eastAsia" w:ascii="仿宋_GB2312" w:hAnsi="Times New Roman" w:eastAsia="仿宋_GB2312" w:cs="Times New Roman"/>
                <w:color w:val="000000"/>
                <w:spacing w:val="-6"/>
                <w:kern w:val="2"/>
                <w:sz w:val="24"/>
                <w:szCs w:val="24"/>
                <w:highlight w:val="none"/>
              </w:rPr>
              <w:t>中煤科工集团唐山研究院有限公司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6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ind w:left="0" w:leftChars="0" w:right="0" w:rightChars="0" w:firstLine="0" w:firstLineChars="0"/>
              <w:jc w:val="center"/>
              <w:textAlignment w:val="auto"/>
              <w:rPr>
                <w:rFonts w:ascii="宋体" w:hAnsi="Times New Roman" w:eastAsia="仿宋_GB2312" w:cs="Times New Roman"/>
                <w:color w:val="000000"/>
                <w:spacing w:val="-6"/>
                <w:kern w:val="2"/>
                <w:sz w:val="24"/>
                <w:szCs w:val="24"/>
                <w:highlight w:val="none"/>
              </w:rPr>
            </w:pPr>
            <w:r>
              <w:rPr>
                <w:rFonts w:hint="eastAsia" w:ascii="宋体" w:hAnsi="宋体" w:eastAsia="宋体" w:cs="Times New Roman"/>
                <w:color w:val="000000"/>
                <w:spacing w:val="-6"/>
                <w:kern w:val="2"/>
                <w:sz w:val="24"/>
                <w:szCs w:val="24"/>
                <w:highlight w:val="none"/>
              </w:rPr>
              <w:t>12</w:t>
            </w:r>
          </w:p>
        </w:tc>
        <w:tc>
          <w:tcPr>
            <w:tcW w:w="2777"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jc w:val="left"/>
              <w:textAlignment w:val="auto"/>
              <w:rPr>
                <w:rFonts w:ascii="宋体" w:hAnsi="Times New Roman" w:eastAsia="仿宋_GB2312" w:cs="Times New Roman"/>
                <w:color w:val="000000"/>
                <w:spacing w:val="-6"/>
                <w:kern w:val="2"/>
                <w:sz w:val="24"/>
                <w:szCs w:val="24"/>
                <w:highlight w:val="none"/>
              </w:rPr>
            </w:pPr>
            <w:r>
              <w:rPr>
                <w:rFonts w:hint="eastAsia" w:ascii="仿宋_GB2312" w:hAnsi="Times New Roman" w:eastAsia="仿宋_GB2312" w:cs="Times New Roman"/>
                <w:color w:val="000000"/>
                <w:spacing w:val="-6"/>
                <w:kern w:val="2"/>
                <w:sz w:val="24"/>
                <w:szCs w:val="24"/>
                <w:highlight w:val="none"/>
              </w:rPr>
              <w:t>河北中医药大学</w:t>
            </w:r>
          </w:p>
        </w:tc>
        <w:tc>
          <w:tcPr>
            <w:tcW w:w="694"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ind w:left="0" w:leftChars="0" w:right="0" w:rightChars="0" w:firstLine="0" w:firstLineChars="0"/>
              <w:jc w:val="center"/>
              <w:textAlignment w:val="auto"/>
              <w:rPr>
                <w:rFonts w:ascii="宋体" w:hAnsi="Times New Roman" w:eastAsia="仿宋_GB2312" w:cs="Times New Roman"/>
                <w:color w:val="000000"/>
                <w:spacing w:val="-6"/>
                <w:kern w:val="2"/>
                <w:sz w:val="24"/>
                <w:szCs w:val="24"/>
                <w:highlight w:val="none"/>
              </w:rPr>
            </w:pPr>
            <w:r>
              <w:rPr>
                <w:rFonts w:hint="eastAsia" w:ascii="宋体" w:hAnsi="宋体" w:eastAsia="宋体" w:cs="Times New Roman"/>
                <w:color w:val="000000"/>
                <w:spacing w:val="-6"/>
                <w:kern w:val="2"/>
                <w:sz w:val="24"/>
                <w:szCs w:val="24"/>
                <w:highlight w:val="none"/>
              </w:rPr>
              <w:t>25</w:t>
            </w:r>
          </w:p>
        </w:tc>
        <w:tc>
          <w:tcPr>
            <w:tcW w:w="4998"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jc w:val="left"/>
              <w:textAlignment w:val="auto"/>
              <w:rPr>
                <w:rFonts w:ascii="宋体" w:hAnsi="Times New Roman" w:eastAsia="仿宋_GB2312" w:cs="Times New Roman"/>
                <w:color w:val="000000"/>
                <w:spacing w:val="-6"/>
                <w:kern w:val="2"/>
                <w:sz w:val="24"/>
                <w:szCs w:val="24"/>
                <w:highlight w:val="none"/>
              </w:rPr>
            </w:pPr>
            <w:r>
              <w:rPr>
                <w:rFonts w:hint="eastAsia" w:ascii="仿宋_GB2312" w:hAnsi="Times New Roman" w:eastAsia="仿宋_GB2312" w:cs="Times New Roman"/>
                <w:color w:val="000000"/>
                <w:spacing w:val="-6"/>
                <w:kern w:val="2"/>
                <w:sz w:val="24"/>
                <w:szCs w:val="24"/>
                <w:highlight w:val="none"/>
              </w:rPr>
              <w:t>秦皇岛玻璃工业研究设计院有限公司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6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ind w:left="0" w:leftChars="0" w:right="0" w:rightChars="0" w:firstLine="0" w:firstLineChars="0"/>
              <w:jc w:val="center"/>
              <w:textAlignment w:val="auto"/>
              <w:rPr>
                <w:rFonts w:ascii="宋体" w:hAnsi="Times New Roman" w:eastAsia="仿宋_GB2312" w:cs="Times New Roman"/>
                <w:color w:val="000000"/>
                <w:spacing w:val="-6"/>
                <w:kern w:val="2"/>
                <w:sz w:val="24"/>
                <w:szCs w:val="24"/>
                <w:highlight w:val="none"/>
              </w:rPr>
            </w:pPr>
            <w:r>
              <w:rPr>
                <w:rFonts w:hint="eastAsia" w:ascii="宋体" w:hAnsi="宋体" w:eastAsia="宋体" w:cs="Times New Roman"/>
                <w:color w:val="000000"/>
                <w:spacing w:val="-6"/>
                <w:kern w:val="2"/>
                <w:sz w:val="24"/>
                <w:szCs w:val="24"/>
                <w:highlight w:val="none"/>
              </w:rPr>
              <w:t>13</w:t>
            </w:r>
          </w:p>
        </w:tc>
        <w:tc>
          <w:tcPr>
            <w:tcW w:w="2777"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jc w:val="left"/>
              <w:textAlignment w:val="auto"/>
              <w:rPr>
                <w:rFonts w:ascii="宋体" w:hAnsi="Times New Roman" w:eastAsia="仿宋_GB2312" w:cs="Times New Roman"/>
                <w:color w:val="000000"/>
                <w:spacing w:val="-6"/>
                <w:kern w:val="2"/>
                <w:sz w:val="24"/>
                <w:szCs w:val="24"/>
                <w:highlight w:val="none"/>
              </w:rPr>
            </w:pPr>
            <w:r>
              <w:rPr>
                <w:rFonts w:hint="eastAsia" w:ascii="仿宋_GB2312" w:hAnsi="Times New Roman" w:eastAsia="仿宋_GB2312" w:cs="Times New Roman"/>
                <w:color w:val="000000"/>
                <w:spacing w:val="-6"/>
                <w:kern w:val="2"/>
                <w:sz w:val="24"/>
                <w:szCs w:val="24"/>
                <w:highlight w:val="none"/>
              </w:rPr>
              <w:t>河北地质大学</w:t>
            </w:r>
          </w:p>
        </w:tc>
        <w:tc>
          <w:tcPr>
            <w:tcW w:w="694"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ind w:left="0" w:leftChars="0" w:right="0" w:rightChars="0" w:firstLine="0" w:firstLineChars="0"/>
              <w:jc w:val="center"/>
              <w:textAlignment w:val="auto"/>
              <w:rPr>
                <w:rFonts w:ascii="宋体" w:hAnsi="Times New Roman" w:eastAsia="仿宋_GB2312" w:cs="Times New Roman"/>
                <w:color w:val="000000"/>
                <w:spacing w:val="-6"/>
                <w:kern w:val="2"/>
                <w:sz w:val="24"/>
                <w:szCs w:val="24"/>
                <w:highlight w:val="none"/>
              </w:rPr>
            </w:pPr>
            <w:r>
              <w:rPr>
                <w:rFonts w:hint="eastAsia" w:ascii="宋体" w:hAnsi="宋体" w:eastAsia="宋体" w:cs="Times New Roman"/>
                <w:color w:val="000000"/>
                <w:spacing w:val="-6"/>
                <w:kern w:val="2"/>
                <w:sz w:val="24"/>
                <w:szCs w:val="24"/>
                <w:highlight w:val="none"/>
              </w:rPr>
              <w:t>26</w:t>
            </w:r>
          </w:p>
        </w:tc>
        <w:tc>
          <w:tcPr>
            <w:tcW w:w="4998"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jc w:val="left"/>
              <w:textAlignment w:val="auto"/>
              <w:rPr>
                <w:rFonts w:ascii="宋体" w:hAnsi="Times New Roman" w:eastAsia="仿宋_GB2312" w:cs="Times New Roman"/>
                <w:color w:val="000000"/>
                <w:spacing w:val="-6"/>
                <w:kern w:val="2"/>
                <w:sz w:val="24"/>
                <w:szCs w:val="24"/>
                <w:highlight w:val="none"/>
              </w:rPr>
            </w:pPr>
            <w:r>
              <w:rPr>
                <w:rFonts w:hint="eastAsia" w:ascii="仿宋_GB2312" w:hAnsi="Times New Roman" w:eastAsia="仿宋_GB2312" w:cs="Times New Roman"/>
                <w:color w:val="000000"/>
                <w:spacing w:val="-6"/>
                <w:kern w:val="2"/>
                <w:sz w:val="24"/>
                <w:szCs w:val="24"/>
                <w:highlight w:val="none"/>
              </w:rPr>
              <w:t>秦皇岛视听机械研究所有限公司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6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ind w:left="0" w:leftChars="0" w:right="0" w:rightChars="0" w:firstLine="0" w:firstLineChars="0"/>
              <w:jc w:val="center"/>
              <w:textAlignment w:val="auto"/>
              <w:rPr>
                <w:rFonts w:ascii="宋体" w:hAnsi="Times New Roman" w:eastAsia="仿宋_GB2312" w:cs="Times New Roman"/>
                <w:color w:val="000000"/>
                <w:spacing w:val="-6"/>
                <w:kern w:val="2"/>
                <w:sz w:val="24"/>
                <w:szCs w:val="24"/>
                <w:highlight w:val="none"/>
              </w:rPr>
            </w:pPr>
          </w:p>
        </w:tc>
        <w:tc>
          <w:tcPr>
            <w:tcW w:w="2777"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jc w:val="left"/>
              <w:textAlignment w:val="auto"/>
              <w:rPr>
                <w:rFonts w:ascii="宋体" w:hAnsi="Times New Roman" w:eastAsia="仿宋_GB2312" w:cs="Times New Roman"/>
                <w:color w:val="000000"/>
                <w:spacing w:val="-6"/>
                <w:kern w:val="2"/>
                <w:sz w:val="24"/>
                <w:szCs w:val="24"/>
                <w:highlight w:val="none"/>
              </w:rPr>
            </w:pPr>
          </w:p>
        </w:tc>
        <w:tc>
          <w:tcPr>
            <w:tcW w:w="694"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ind w:left="0" w:leftChars="0" w:right="0" w:rightChars="0" w:firstLine="0" w:firstLineChars="0"/>
              <w:jc w:val="center"/>
              <w:textAlignment w:val="auto"/>
              <w:rPr>
                <w:rFonts w:ascii="宋体" w:hAnsi="Times New Roman" w:eastAsia="仿宋_GB2312" w:cs="Times New Roman"/>
                <w:color w:val="000000"/>
                <w:spacing w:val="-6"/>
                <w:kern w:val="2"/>
                <w:sz w:val="24"/>
                <w:szCs w:val="24"/>
                <w:highlight w:val="none"/>
              </w:rPr>
            </w:pPr>
            <w:r>
              <w:rPr>
                <w:rFonts w:hint="eastAsia" w:ascii="宋体" w:hAnsi="宋体" w:eastAsia="宋体" w:cs="Times New Roman"/>
                <w:color w:val="000000"/>
                <w:spacing w:val="-6"/>
                <w:kern w:val="2"/>
                <w:sz w:val="24"/>
                <w:szCs w:val="24"/>
                <w:highlight w:val="none"/>
              </w:rPr>
              <w:t>27</w:t>
            </w:r>
          </w:p>
        </w:tc>
        <w:tc>
          <w:tcPr>
            <w:tcW w:w="4998"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jc w:val="left"/>
              <w:textAlignment w:val="auto"/>
              <w:rPr>
                <w:rFonts w:ascii="宋体" w:hAnsi="Times New Roman" w:eastAsia="仿宋_GB2312" w:cs="Times New Roman"/>
                <w:color w:val="000000"/>
                <w:spacing w:val="-6"/>
                <w:kern w:val="2"/>
                <w:sz w:val="24"/>
                <w:szCs w:val="24"/>
                <w:highlight w:val="none"/>
              </w:rPr>
            </w:pPr>
            <w:r>
              <w:rPr>
                <w:rFonts w:hint="eastAsia" w:ascii="仿宋_GB2312" w:hAnsi="Times New Roman" w:eastAsia="仿宋_GB2312" w:cs="Times New Roman"/>
                <w:color w:val="000000"/>
                <w:spacing w:val="-6"/>
                <w:kern w:val="2"/>
                <w:sz w:val="24"/>
                <w:szCs w:val="24"/>
                <w:highlight w:val="none"/>
              </w:rPr>
              <w:t>中国科学院遗传与发育生物学研究所农业资源研究中心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6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ind w:left="0" w:leftChars="0" w:right="0" w:rightChars="0" w:firstLine="0" w:firstLineChars="0"/>
              <w:jc w:val="center"/>
              <w:textAlignment w:val="auto"/>
              <w:rPr>
                <w:rFonts w:ascii="宋体" w:hAnsi="Times New Roman" w:eastAsia="仿宋_GB2312" w:cs="Times New Roman"/>
                <w:color w:val="000000"/>
                <w:spacing w:val="-6"/>
                <w:kern w:val="2"/>
                <w:sz w:val="24"/>
                <w:szCs w:val="24"/>
                <w:highlight w:val="none"/>
              </w:rPr>
            </w:pPr>
          </w:p>
        </w:tc>
        <w:tc>
          <w:tcPr>
            <w:tcW w:w="2777"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jc w:val="left"/>
              <w:textAlignment w:val="auto"/>
              <w:rPr>
                <w:rFonts w:ascii="宋体" w:hAnsi="Times New Roman" w:eastAsia="仿宋_GB2312" w:cs="Times New Roman"/>
                <w:color w:val="000000"/>
                <w:spacing w:val="-6"/>
                <w:kern w:val="2"/>
                <w:sz w:val="24"/>
                <w:szCs w:val="24"/>
                <w:highlight w:val="none"/>
              </w:rPr>
            </w:pPr>
          </w:p>
        </w:tc>
        <w:tc>
          <w:tcPr>
            <w:tcW w:w="694"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ind w:left="0" w:leftChars="0" w:right="0" w:rightChars="0" w:firstLine="0" w:firstLineChars="0"/>
              <w:jc w:val="center"/>
              <w:textAlignment w:val="auto"/>
              <w:rPr>
                <w:rFonts w:ascii="宋体" w:hAnsi="Times New Roman" w:eastAsia="仿宋_GB2312" w:cs="Times New Roman"/>
                <w:color w:val="000000"/>
                <w:spacing w:val="-6"/>
                <w:kern w:val="2"/>
                <w:sz w:val="24"/>
                <w:szCs w:val="24"/>
                <w:highlight w:val="none"/>
              </w:rPr>
            </w:pPr>
            <w:r>
              <w:rPr>
                <w:rFonts w:hint="eastAsia" w:ascii="宋体" w:hAnsi="宋体" w:eastAsia="宋体" w:cs="Times New Roman"/>
                <w:color w:val="000000"/>
                <w:spacing w:val="-6"/>
                <w:kern w:val="2"/>
                <w:sz w:val="24"/>
                <w:szCs w:val="24"/>
                <w:highlight w:val="none"/>
              </w:rPr>
              <w:t>28</w:t>
            </w:r>
          </w:p>
        </w:tc>
        <w:tc>
          <w:tcPr>
            <w:tcW w:w="4998"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val="0"/>
              <w:bidi w:val="0"/>
              <w:adjustRightInd w:val="0"/>
              <w:snapToGrid w:val="0"/>
              <w:spacing w:line="240" w:lineRule="auto"/>
              <w:jc w:val="left"/>
              <w:textAlignment w:val="auto"/>
              <w:rPr>
                <w:rFonts w:ascii="宋体" w:hAnsi="Times New Roman" w:eastAsia="仿宋_GB2312" w:cs="Times New Roman"/>
                <w:color w:val="000000"/>
                <w:spacing w:val="-6"/>
                <w:kern w:val="2"/>
                <w:sz w:val="24"/>
                <w:szCs w:val="24"/>
                <w:highlight w:val="none"/>
              </w:rPr>
            </w:pPr>
            <w:r>
              <w:rPr>
                <w:rFonts w:hint="eastAsia" w:ascii="仿宋_GB2312" w:hAnsi="Times New Roman" w:eastAsia="仿宋_GB2312" w:cs="Times New Roman"/>
                <w:color w:val="000000"/>
                <w:spacing w:val="-6"/>
                <w:kern w:val="2"/>
                <w:sz w:val="24"/>
                <w:szCs w:val="24"/>
                <w:highlight w:val="none"/>
              </w:rPr>
              <w:t>北方工程设计研究院有限公司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6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ind w:left="0" w:leftChars="0" w:right="0" w:rightChars="0" w:firstLine="0" w:firstLineChars="0"/>
              <w:jc w:val="center"/>
              <w:textAlignment w:val="auto"/>
              <w:rPr>
                <w:rFonts w:ascii="宋体" w:hAnsi="Times New Roman" w:eastAsia="仿宋_GB2312" w:cs="Times New Roman"/>
                <w:color w:val="000000"/>
                <w:spacing w:val="-6"/>
                <w:kern w:val="2"/>
                <w:sz w:val="24"/>
                <w:szCs w:val="24"/>
                <w:highlight w:val="none"/>
              </w:rPr>
            </w:pPr>
          </w:p>
        </w:tc>
        <w:tc>
          <w:tcPr>
            <w:tcW w:w="2777"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jc w:val="left"/>
              <w:textAlignment w:val="auto"/>
              <w:rPr>
                <w:rFonts w:ascii="宋体" w:hAnsi="Times New Roman" w:eastAsia="仿宋_GB2312" w:cs="Times New Roman"/>
                <w:color w:val="000000"/>
                <w:spacing w:val="-6"/>
                <w:kern w:val="2"/>
                <w:sz w:val="24"/>
                <w:szCs w:val="24"/>
                <w:highlight w:val="none"/>
              </w:rPr>
            </w:pPr>
          </w:p>
        </w:tc>
        <w:tc>
          <w:tcPr>
            <w:tcW w:w="694"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240" w:lineRule="auto"/>
              <w:ind w:left="0" w:leftChars="0" w:right="0" w:rightChars="0" w:firstLine="0" w:firstLineChars="0"/>
              <w:jc w:val="center"/>
              <w:textAlignment w:val="auto"/>
              <w:rPr>
                <w:rFonts w:hint="default" w:ascii="宋体" w:hAnsi="宋体" w:eastAsia="宋体" w:cs="Times New Roman"/>
                <w:color w:val="000000"/>
                <w:spacing w:val="-6"/>
                <w:kern w:val="2"/>
                <w:sz w:val="24"/>
                <w:szCs w:val="24"/>
                <w:highlight w:val="none"/>
                <w:lang w:val="en-US" w:eastAsia="zh-CN"/>
              </w:rPr>
            </w:pPr>
            <w:r>
              <w:rPr>
                <w:rFonts w:hint="eastAsia" w:ascii="宋体" w:hAnsi="宋体" w:eastAsia="宋体" w:cs="Times New Roman"/>
                <w:color w:val="000000"/>
                <w:spacing w:val="-6"/>
                <w:kern w:val="2"/>
                <w:sz w:val="24"/>
                <w:szCs w:val="24"/>
                <w:highlight w:val="none"/>
                <w:lang w:val="en-US" w:eastAsia="zh-CN"/>
              </w:rPr>
              <w:t>29</w:t>
            </w:r>
          </w:p>
        </w:tc>
        <w:tc>
          <w:tcPr>
            <w:tcW w:w="4998"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val="0"/>
              <w:bidi w:val="0"/>
              <w:adjustRightInd w:val="0"/>
              <w:snapToGrid w:val="0"/>
              <w:spacing w:line="240" w:lineRule="auto"/>
              <w:jc w:val="left"/>
              <w:textAlignment w:val="auto"/>
              <w:rPr>
                <w:rFonts w:hint="eastAsia" w:ascii="仿宋_GB2312" w:hAnsi="Times New Roman" w:eastAsia="仿宋_GB2312" w:cs="Times New Roman"/>
                <w:color w:val="000000"/>
                <w:spacing w:val="-6"/>
                <w:kern w:val="2"/>
                <w:sz w:val="24"/>
                <w:szCs w:val="24"/>
                <w:highlight w:val="none"/>
              </w:rPr>
            </w:pPr>
            <w:r>
              <w:rPr>
                <w:rFonts w:hint="eastAsia" w:ascii="仿宋_GB2312" w:hAnsi="Times New Roman" w:eastAsia="仿宋_GB2312" w:cs="Times New Roman"/>
                <w:color w:val="000000"/>
                <w:spacing w:val="-6"/>
                <w:kern w:val="2"/>
                <w:sz w:val="24"/>
                <w:szCs w:val="24"/>
                <w:highlight w:val="none"/>
                <w:lang w:eastAsia="zh-CN"/>
              </w:rPr>
              <w:t>西南交通大学唐山研究院</w:t>
            </w:r>
          </w:p>
        </w:tc>
      </w:tr>
    </w:tbl>
    <w:p>
      <w:pPr>
        <w:keepNext w:val="0"/>
        <w:keepLines w:val="0"/>
        <w:pageBreakBefore w:val="0"/>
        <w:kinsoku/>
        <w:wordWrap/>
        <w:overflowPunct/>
        <w:topLinePunct w:val="0"/>
        <w:autoSpaceDE w:val="0"/>
        <w:autoSpaceDN/>
        <w:bidi w:val="0"/>
        <w:adjustRightInd w:val="0"/>
        <w:snapToGrid w:val="0"/>
        <w:spacing w:line="600" w:lineRule="exact"/>
        <w:ind w:firstLine="618" w:firstLineChars="200"/>
        <w:textAlignment w:val="auto"/>
        <w:outlineLvl w:val="1"/>
        <w:rPr>
          <w:rFonts w:ascii="方正楷体_GBK" w:hAnsi="Times New Roman" w:eastAsia="方正楷体_GBK" w:cs="Times New Roman"/>
          <w:b/>
          <w:bCs/>
          <w:spacing w:val="-6"/>
          <w:kern w:val="2"/>
          <w:sz w:val="32"/>
          <w:szCs w:val="20"/>
          <w:highlight w:val="none"/>
        </w:rPr>
      </w:pPr>
      <w:r>
        <w:rPr>
          <w:rFonts w:hint="eastAsia" w:ascii="方正楷体_GBK" w:hAnsi="Times New Roman" w:eastAsia="方正楷体_GBK" w:cs="Times New Roman"/>
          <w:b/>
          <w:bCs/>
          <w:spacing w:val="-6"/>
          <w:kern w:val="2"/>
          <w:sz w:val="32"/>
          <w:szCs w:val="20"/>
          <w:highlight w:val="none"/>
        </w:rPr>
        <w:t>（二）申报程序</w:t>
      </w:r>
    </w:p>
    <w:p>
      <w:pPr>
        <w:keepNext w:val="0"/>
        <w:keepLines w:val="0"/>
        <w:pageBreakBefore w:val="0"/>
        <w:kinsoku/>
        <w:wordWrap/>
        <w:overflowPunct/>
        <w:topLinePunct w:val="0"/>
        <w:autoSpaceDE w:val="0"/>
        <w:autoSpaceDN/>
        <w:bidi w:val="0"/>
        <w:adjustRightInd w:val="0"/>
        <w:snapToGrid w:val="0"/>
        <w:spacing w:line="600" w:lineRule="exact"/>
        <w:ind w:firstLine="616" w:firstLineChars="200"/>
        <w:textAlignment w:val="auto"/>
        <w:rPr>
          <w:rFonts w:ascii="仿宋_GB2312" w:hAnsi="Times New Roman" w:eastAsia="仿宋_GB2312" w:cs="Times New Roman"/>
          <w:spacing w:val="-6"/>
          <w:kern w:val="2"/>
          <w:sz w:val="32"/>
          <w:szCs w:val="20"/>
          <w:highlight w:val="none"/>
        </w:rPr>
      </w:pPr>
      <w:r>
        <w:rPr>
          <w:rFonts w:hint="eastAsia" w:ascii="仿宋_GB2312" w:hAnsi="Times New Roman" w:eastAsia="仿宋_GB2312" w:cs="Times New Roman"/>
          <w:spacing w:val="-6"/>
          <w:kern w:val="2"/>
          <w:sz w:val="32"/>
          <w:szCs w:val="20"/>
          <w:highlight w:val="none"/>
        </w:rPr>
        <w:t>登录“河北省科学技术厅网站”—“科技管理”—“科技计划”—“河北省科技计划项目综合服务平台”进行操作。</w:t>
      </w:r>
    </w:p>
    <w:p>
      <w:pPr>
        <w:keepNext w:val="0"/>
        <w:keepLines w:val="0"/>
        <w:pageBreakBefore w:val="0"/>
        <w:kinsoku/>
        <w:wordWrap/>
        <w:overflowPunct/>
        <w:topLinePunct w:val="0"/>
        <w:autoSpaceDE w:val="0"/>
        <w:autoSpaceDN/>
        <w:bidi w:val="0"/>
        <w:adjustRightInd w:val="0"/>
        <w:snapToGrid w:val="0"/>
        <w:spacing w:line="600" w:lineRule="exact"/>
        <w:ind w:firstLine="616" w:firstLineChars="200"/>
        <w:textAlignment w:val="auto"/>
        <w:outlineLvl w:val="2"/>
        <w:rPr>
          <w:rFonts w:ascii="仿宋_GB2312" w:hAnsi="Times New Roman" w:eastAsia="仿宋_GB2312" w:cs="Times New Roman"/>
          <w:spacing w:val="-6"/>
          <w:kern w:val="2"/>
          <w:sz w:val="32"/>
          <w:szCs w:val="20"/>
          <w:highlight w:val="none"/>
        </w:rPr>
      </w:pPr>
      <w:r>
        <w:rPr>
          <w:rFonts w:hint="eastAsia" w:ascii="仿宋_GB2312" w:hAnsi="Times New Roman" w:eastAsia="仿宋_GB2312" w:cs="Times New Roman"/>
          <w:spacing w:val="-6"/>
          <w:kern w:val="2"/>
          <w:sz w:val="32"/>
          <w:szCs w:val="20"/>
          <w:highlight w:val="none"/>
        </w:rPr>
        <w:t>1.用户注册</w:t>
      </w:r>
    </w:p>
    <w:p>
      <w:pPr>
        <w:keepNext w:val="0"/>
        <w:keepLines w:val="0"/>
        <w:pageBreakBefore w:val="0"/>
        <w:kinsoku/>
        <w:wordWrap/>
        <w:overflowPunct/>
        <w:topLinePunct w:val="0"/>
        <w:autoSpaceDE w:val="0"/>
        <w:autoSpaceDN/>
        <w:bidi w:val="0"/>
        <w:adjustRightInd w:val="0"/>
        <w:snapToGrid w:val="0"/>
        <w:spacing w:line="600" w:lineRule="exact"/>
        <w:ind w:firstLine="616" w:firstLineChars="200"/>
        <w:textAlignment w:val="auto"/>
        <w:rPr>
          <w:rFonts w:ascii="仿宋_GB2312" w:hAnsi="Times New Roman" w:eastAsia="仿宋_GB2312" w:cs="Times New Roman"/>
          <w:spacing w:val="-6"/>
          <w:kern w:val="2"/>
          <w:sz w:val="32"/>
          <w:szCs w:val="20"/>
          <w:highlight w:val="none"/>
        </w:rPr>
      </w:pPr>
      <w:r>
        <w:rPr>
          <w:rFonts w:hint="eastAsia" w:ascii="仿宋_GB2312" w:hAnsi="Times New Roman" w:eastAsia="仿宋_GB2312" w:cs="Times New Roman"/>
          <w:spacing w:val="-6"/>
          <w:kern w:val="2"/>
          <w:sz w:val="32"/>
          <w:szCs w:val="20"/>
          <w:highlight w:val="none"/>
        </w:rPr>
        <w:t>单位管理员、申报人实行“一人一号”。如已在系统中存在账号，无需重新注册。</w:t>
      </w:r>
    </w:p>
    <w:p>
      <w:pPr>
        <w:keepNext w:val="0"/>
        <w:keepLines w:val="0"/>
        <w:pageBreakBefore w:val="0"/>
        <w:kinsoku/>
        <w:wordWrap/>
        <w:overflowPunct/>
        <w:topLinePunct w:val="0"/>
        <w:autoSpaceDE w:val="0"/>
        <w:autoSpaceDN/>
        <w:bidi w:val="0"/>
        <w:adjustRightInd w:val="0"/>
        <w:snapToGrid w:val="0"/>
        <w:spacing w:line="600" w:lineRule="exact"/>
        <w:ind w:firstLine="616" w:firstLineChars="200"/>
        <w:textAlignment w:val="auto"/>
        <w:rPr>
          <w:rFonts w:ascii="仿宋_GB2312" w:hAnsi="Times New Roman" w:eastAsia="仿宋_GB2312" w:cs="Times New Roman"/>
          <w:spacing w:val="-6"/>
          <w:kern w:val="2"/>
          <w:sz w:val="32"/>
          <w:szCs w:val="20"/>
          <w:highlight w:val="none"/>
        </w:rPr>
      </w:pPr>
      <w:r>
        <w:rPr>
          <w:rFonts w:hint="eastAsia" w:ascii="仿宋_GB2312" w:hAnsi="Times New Roman" w:eastAsia="仿宋_GB2312" w:cs="Times New Roman"/>
          <w:spacing w:val="-6"/>
          <w:kern w:val="2"/>
          <w:sz w:val="32"/>
          <w:szCs w:val="20"/>
          <w:highlight w:val="none"/>
        </w:rPr>
        <w:t>（1）申报单位注册。第一次申报省科技计划项目的单位，须在“河北省科技计划项目综合服务平台”—“申报单位注册”进行注册。注册时，选择本单位上级归口管理部门，详细填写本单位相关信息，并如实填写“单位管理员”用户信息。“单位管理员”负责本单位科技计划管理，一个单位只能确定一名“单位管理员”，应由固定人员担任。单位管理员用户名、密码务必妥善保管，忘记密码后可通过“河北省科技计划项目综合服务平台”—“忘记密码”功能进行重置。</w:t>
      </w:r>
    </w:p>
    <w:p>
      <w:pPr>
        <w:keepNext w:val="0"/>
        <w:keepLines w:val="0"/>
        <w:pageBreakBefore w:val="0"/>
        <w:kinsoku/>
        <w:wordWrap/>
        <w:overflowPunct/>
        <w:topLinePunct w:val="0"/>
        <w:autoSpaceDE w:val="0"/>
        <w:autoSpaceDN/>
        <w:bidi w:val="0"/>
        <w:adjustRightInd w:val="0"/>
        <w:snapToGrid w:val="0"/>
        <w:spacing w:line="600" w:lineRule="exact"/>
        <w:ind w:firstLine="616" w:firstLineChars="200"/>
        <w:textAlignment w:val="auto"/>
        <w:rPr>
          <w:rFonts w:ascii="仿宋_GB2312" w:hAnsi="Times New Roman" w:eastAsia="仿宋_GB2312" w:cs="Times New Roman"/>
          <w:spacing w:val="-6"/>
          <w:kern w:val="2"/>
          <w:sz w:val="32"/>
          <w:szCs w:val="20"/>
          <w:highlight w:val="none"/>
        </w:rPr>
      </w:pPr>
      <w:r>
        <w:rPr>
          <w:rFonts w:hint="eastAsia" w:ascii="仿宋_GB2312" w:hAnsi="Times New Roman" w:eastAsia="仿宋_GB2312" w:cs="Times New Roman"/>
          <w:spacing w:val="-6"/>
          <w:kern w:val="2"/>
          <w:sz w:val="32"/>
          <w:szCs w:val="20"/>
          <w:highlight w:val="none"/>
        </w:rPr>
        <w:t>单位注册信息须经上级归口管理部门审核，审核通过后方可登录系统进行相关业务操作。已注册过的单位，原“单位管理员”权限仍然有效，须如实完善本单位有关信息。</w:t>
      </w:r>
    </w:p>
    <w:p>
      <w:pPr>
        <w:keepNext w:val="0"/>
        <w:keepLines w:val="0"/>
        <w:pageBreakBefore w:val="0"/>
        <w:kinsoku/>
        <w:wordWrap/>
        <w:overflowPunct/>
        <w:topLinePunct w:val="0"/>
        <w:autoSpaceDE w:val="0"/>
        <w:autoSpaceDN/>
        <w:bidi w:val="0"/>
        <w:adjustRightInd w:val="0"/>
        <w:snapToGrid w:val="0"/>
        <w:spacing w:line="600" w:lineRule="exact"/>
        <w:ind w:firstLine="616" w:firstLineChars="200"/>
        <w:textAlignment w:val="auto"/>
        <w:rPr>
          <w:rFonts w:ascii="仿宋_GB2312" w:hAnsi="Times New Roman" w:eastAsia="仿宋_GB2312" w:cs="Times New Roman"/>
          <w:spacing w:val="-6"/>
          <w:kern w:val="2"/>
          <w:sz w:val="32"/>
          <w:szCs w:val="20"/>
          <w:highlight w:val="none"/>
        </w:rPr>
      </w:pPr>
      <w:r>
        <w:rPr>
          <w:rFonts w:hint="eastAsia" w:ascii="仿宋_GB2312" w:hAnsi="Times New Roman" w:eastAsia="仿宋_GB2312" w:cs="Times New Roman"/>
          <w:spacing w:val="-6"/>
          <w:kern w:val="2"/>
          <w:sz w:val="32"/>
          <w:szCs w:val="20"/>
          <w:highlight w:val="none"/>
        </w:rPr>
        <w:t>（2）单位管理员负责分配本单位项目申报人账号。“单位管理员”登录系统后，在“申报管理”—“用户管理”—“申报人用户管理”栏目为本单位申报人创建登录账号，创建成功后，系统自动将登录账号及随机密码以短信形式发送至申报人。</w:t>
      </w:r>
    </w:p>
    <w:p>
      <w:pPr>
        <w:keepNext w:val="0"/>
        <w:keepLines w:val="0"/>
        <w:pageBreakBefore w:val="0"/>
        <w:kinsoku/>
        <w:wordWrap/>
        <w:overflowPunct/>
        <w:topLinePunct w:val="0"/>
        <w:autoSpaceDE w:val="0"/>
        <w:autoSpaceDN/>
        <w:bidi w:val="0"/>
        <w:adjustRightInd w:val="0"/>
        <w:snapToGrid w:val="0"/>
        <w:spacing w:line="600" w:lineRule="exact"/>
        <w:ind w:firstLine="616" w:firstLineChars="200"/>
        <w:textAlignment w:val="auto"/>
        <w:outlineLvl w:val="2"/>
        <w:rPr>
          <w:rFonts w:ascii="仿宋_GB2312" w:hAnsi="Times New Roman" w:eastAsia="仿宋_GB2312" w:cs="Times New Roman"/>
          <w:spacing w:val="-6"/>
          <w:kern w:val="2"/>
          <w:sz w:val="32"/>
          <w:szCs w:val="20"/>
          <w:highlight w:val="none"/>
        </w:rPr>
      </w:pPr>
      <w:r>
        <w:rPr>
          <w:rFonts w:hint="eastAsia" w:ascii="仿宋_GB2312" w:hAnsi="Times New Roman" w:eastAsia="仿宋_GB2312" w:cs="Times New Roman"/>
          <w:spacing w:val="-6"/>
          <w:kern w:val="2"/>
          <w:sz w:val="32"/>
          <w:szCs w:val="20"/>
          <w:highlight w:val="none"/>
        </w:rPr>
        <w:t>2.填报项目申报书</w:t>
      </w:r>
    </w:p>
    <w:p>
      <w:pPr>
        <w:keepNext w:val="0"/>
        <w:keepLines w:val="0"/>
        <w:pageBreakBefore w:val="0"/>
        <w:kinsoku/>
        <w:wordWrap/>
        <w:overflowPunct/>
        <w:topLinePunct w:val="0"/>
        <w:autoSpaceDE w:val="0"/>
        <w:autoSpaceDN/>
        <w:bidi w:val="0"/>
        <w:adjustRightInd w:val="0"/>
        <w:snapToGrid w:val="0"/>
        <w:spacing w:line="600" w:lineRule="exact"/>
        <w:ind w:firstLine="616" w:firstLineChars="200"/>
        <w:textAlignment w:val="auto"/>
        <w:rPr>
          <w:rFonts w:ascii="仿宋_GB2312" w:hAnsi="Times New Roman" w:eastAsia="仿宋_GB2312" w:cs="Times New Roman"/>
          <w:spacing w:val="-6"/>
          <w:kern w:val="2"/>
          <w:sz w:val="32"/>
          <w:szCs w:val="20"/>
          <w:highlight w:val="none"/>
        </w:rPr>
      </w:pPr>
      <w:r>
        <w:rPr>
          <w:rFonts w:hint="eastAsia" w:ascii="仿宋_GB2312" w:hAnsi="Times New Roman" w:eastAsia="仿宋_GB2312" w:cs="Times New Roman"/>
          <w:spacing w:val="-6"/>
          <w:kern w:val="2"/>
          <w:sz w:val="32"/>
          <w:szCs w:val="20"/>
          <w:highlight w:val="none"/>
        </w:rPr>
        <w:t>项目申报人通过“河北省科技计划项目综合服务平台”—“项目申报人”进入登录页面，登录后点击“申报书填报”，不符合指南内容要求的项目不被受理。</w:t>
      </w:r>
    </w:p>
    <w:p>
      <w:pPr>
        <w:keepNext w:val="0"/>
        <w:keepLines w:val="0"/>
        <w:pageBreakBefore w:val="0"/>
        <w:kinsoku/>
        <w:wordWrap/>
        <w:overflowPunct/>
        <w:topLinePunct w:val="0"/>
        <w:autoSpaceDE w:val="0"/>
        <w:autoSpaceDN/>
        <w:bidi w:val="0"/>
        <w:adjustRightInd w:val="0"/>
        <w:snapToGrid w:val="0"/>
        <w:spacing w:line="600" w:lineRule="exact"/>
        <w:ind w:firstLine="616" w:firstLineChars="200"/>
        <w:textAlignment w:val="auto"/>
        <w:rPr>
          <w:rFonts w:ascii="仿宋_GB2312" w:hAnsi="Times New Roman" w:eastAsia="仿宋_GB2312" w:cs="Times New Roman"/>
          <w:spacing w:val="-6"/>
          <w:kern w:val="2"/>
          <w:sz w:val="32"/>
          <w:szCs w:val="20"/>
          <w:highlight w:val="none"/>
        </w:rPr>
      </w:pPr>
      <w:r>
        <w:rPr>
          <w:rFonts w:hint="eastAsia" w:ascii="仿宋_GB2312" w:hAnsi="Times New Roman" w:eastAsia="仿宋_GB2312" w:cs="Times New Roman"/>
          <w:spacing w:val="-6"/>
          <w:kern w:val="2"/>
          <w:sz w:val="32"/>
          <w:szCs w:val="20"/>
          <w:highlight w:val="none"/>
        </w:rPr>
        <w:t>申报书填写过程中可多次保存，填写完成检查无误，上传盖章页，经系统检测通过后，生成PDF版申报书并提交单位审核，未提交项目等同于未申报。</w:t>
      </w:r>
    </w:p>
    <w:p>
      <w:pPr>
        <w:keepNext w:val="0"/>
        <w:keepLines w:val="0"/>
        <w:pageBreakBefore w:val="0"/>
        <w:kinsoku/>
        <w:wordWrap/>
        <w:overflowPunct/>
        <w:topLinePunct w:val="0"/>
        <w:autoSpaceDE w:val="0"/>
        <w:autoSpaceDN/>
        <w:bidi w:val="0"/>
        <w:adjustRightInd w:val="0"/>
        <w:snapToGrid w:val="0"/>
        <w:spacing w:line="600" w:lineRule="exact"/>
        <w:ind w:firstLine="616" w:firstLineChars="200"/>
        <w:textAlignment w:val="auto"/>
        <w:outlineLvl w:val="2"/>
        <w:rPr>
          <w:rFonts w:ascii="仿宋_GB2312" w:hAnsi="Times New Roman" w:eastAsia="仿宋_GB2312" w:cs="Times New Roman"/>
          <w:spacing w:val="-6"/>
          <w:kern w:val="2"/>
          <w:sz w:val="32"/>
          <w:szCs w:val="20"/>
          <w:highlight w:val="none"/>
        </w:rPr>
      </w:pPr>
      <w:r>
        <w:rPr>
          <w:rFonts w:hint="eastAsia" w:ascii="仿宋_GB2312" w:hAnsi="Times New Roman" w:eastAsia="仿宋_GB2312" w:cs="Times New Roman"/>
          <w:spacing w:val="-6"/>
          <w:kern w:val="2"/>
          <w:sz w:val="32"/>
          <w:szCs w:val="20"/>
          <w:highlight w:val="none"/>
        </w:rPr>
        <w:t>3.单位审核</w:t>
      </w:r>
    </w:p>
    <w:p>
      <w:pPr>
        <w:keepNext w:val="0"/>
        <w:keepLines w:val="0"/>
        <w:pageBreakBefore w:val="0"/>
        <w:kinsoku/>
        <w:wordWrap/>
        <w:overflowPunct/>
        <w:topLinePunct w:val="0"/>
        <w:autoSpaceDE w:val="0"/>
        <w:autoSpaceDN/>
        <w:bidi w:val="0"/>
        <w:adjustRightInd w:val="0"/>
        <w:snapToGrid w:val="0"/>
        <w:spacing w:line="600" w:lineRule="exact"/>
        <w:ind w:firstLine="616" w:firstLineChars="200"/>
        <w:textAlignment w:val="auto"/>
        <w:rPr>
          <w:rFonts w:ascii="仿宋_GB2312" w:hAnsi="Times New Roman" w:eastAsia="仿宋_GB2312" w:cs="Times New Roman"/>
          <w:spacing w:val="-6"/>
          <w:kern w:val="2"/>
          <w:sz w:val="32"/>
          <w:szCs w:val="20"/>
          <w:highlight w:val="none"/>
        </w:rPr>
      </w:pPr>
      <w:r>
        <w:rPr>
          <w:rFonts w:hint="eastAsia" w:ascii="仿宋_GB2312" w:hAnsi="Times New Roman" w:eastAsia="仿宋_GB2312" w:cs="Times New Roman"/>
          <w:spacing w:val="-6"/>
          <w:kern w:val="2"/>
          <w:sz w:val="32"/>
          <w:szCs w:val="20"/>
          <w:highlight w:val="none"/>
        </w:rPr>
        <w:t>单位管理员登录“河北省科技计划项目综合服务平台”，点击“项目申报单位”按钮登录系统，登录成功后在“申报项目管理”—“计划项目审核”栏目对项目申报书进行审核。单位管理员可点击项目名称浏览项目详细信息，并可在线查看PDF申报书以及相关附件材料。单位管理员审核项目时须填写审核意见，审核结果可通过短信形式发送给项目申报人。</w:t>
      </w:r>
    </w:p>
    <w:p>
      <w:pPr>
        <w:keepNext w:val="0"/>
        <w:keepLines w:val="0"/>
        <w:pageBreakBefore w:val="0"/>
        <w:kinsoku/>
        <w:wordWrap/>
        <w:overflowPunct/>
        <w:topLinePunct w:val="0"/>
        <w:autoSpaceDE w:val="0"/>
        <w:autoSpaceDN/>
        <w:bidi w:val="0"/>
        <w:adjustRightInd w:val="0"/>
        <w:snapToGrid w:val="0"/>
        <w:spacing w:line="600" w:lineRule="exact"/>
        <w:ind w:firstLine="616" w:firstLineChars="200"/>
        <w:textAlignment w:val="auto"/>
        <w:rPr>
          <w:rFonts w:ascii="仿宋_GB2312" w:hAnsi="Times New Roman" w:eastAsia="仿宋_GB2312" w:cs="Times New Roman"/>
          <w:spacing w:val="-6"/>
          <w:kern w:val="2"/>
          <w:sz w:val="32"/>
          <w:szCs w:val="20"/>
          <w:highlight w:val="none"/>
        </w:rPr>
      </w:pPr>
      <w:r>
        <w:rPr>
          <w:rFonts w:hint="eastAsia" w:ascii="仿宋_GB2312" w:hAnsi="Times New Roman" w:eastAsia="仿宋_GB2312" w:cs="Times New Roman"/>
          <w:spacing w:val="-6"/>
          <w:kern w:val="2"/>
          <w:sz w:val="32"/>
          <w:szCs w:val="20"/>
          <w:highlight w:val="none"/>
        </w:rPr>
        <w:t>（1）直报试点单位</w:t>
      </w:r>
    </w:p>
    <w:p>
      <w:pPr>
        <w:keepNext w:val="0"/>
        <w:keepLines w:val="0"/>
        <w:pageBreakBefore w:val="0"/>
        <w:widowControl w:val="0"/>
        <w:kinsoku/>
        <w:wordWrap/>
        <w:overflowPunct/>
        <w:topLinePunct w:val="0"/>
        <w:autoSpaceDE w:val="0"/>
        <w:autoSpaceDN/>
        <w:bidi w:val="0"/>
        <w:adjustRightInd w:val="0"/>
        <w:snapToGrid w:val="0"/>
        <w:spacing w:line="600" w:lineRule="exact"/>
        <w:ind w:firstLine="616" w:firstLineChars="200"/>
        <w:textAlignment w:val="auto"/>
        <w:rPr>
          <w:rFonts w:ascii="仿宋_GB2312" w:hAnsi="Times New Roman" w:eastAsia="仿宋_GB2312" w:cs="Times New Roman"/>
          <w:spacing w:val="-6"/>
          <w:kern w:val="2"/>
          <w:sz w:val="32"/>
          <w:szCs w:val="20"/>
          <w:highlight w:val="none"/>
        </w:rPr>
      </w:pPr>
      <w:r>
        <w:rPr>
          <w:rFonts w:hint="eastAsia" w:ascii="仿宋_GB2312" w:hAnsi="Times New Roman" w:eastAsia="仿宋_GB2312" w:cs="Times New Roman"/>
          <w:spacing w:val="-6"/>
          <w:kern w:val="2"/>
          <w:sz w:val="32"/>
          <w:szCs w:val="20"/>
          <w:highlight w:val="none"/>
        </w:rPr>
        <w:t>申报单位登录系统后对项目信息及盖章页进行审核，审核通过后直接推送至</w:t>
      </w:r>
      <w:r>
        <w:rPr>
          <w:rFonts w:hint="eastAsia" w:ascii="楷体_GB2312" w:hAnsi="楷体_GB2312" w:eastAsia="楷体_GB2312" w:cs="楷体_GB2312"/>
          <w:b/>
          <w:bCs/>
          <w:spacing w:val="-6"/>
          <w:kern w:val="2"/>
          <w:sz w:val="32"/>
          <w:szCs w:val="20"/>
          <w:highlight w:val="none"/>
          <w:lang w:eastAsia="zh-CN"/>
        </w:rPr>
        <w:t>主责单位</w:t>
      </w:r>
      <w:r>
        <w:rPr>
          <w:rFonts w:hint="eastAsia" w:ascii="仿宋_GB2312" w:hAnsi="Times New Roman" w:eastAsia="仿宋_GB2312" w:cs="Times New Roman"/>
          <w:spacing w:val="-6"/>
          <w:kern w:val="2"/>
          <w:sz w:val="32"/>
          <w:szCs w:val="20"/>
          <w:highlight w:val="none"/>
        </w:rPr>
        <w:t>。</w:t>
      </w:r>
    </w:p>
    <w:p>
      <w:pPr>
        <w:keepNext w:val="0"/>
        <w:keepLines w:val="0"/>
        <w:pageBreakBefore w:val="0"/>
        <w:kinsoku/>
        <w:wordWrap/>
        <w:overflowPunct/>
        <w:topLinePunct w:val="0"/>
        <w:autoSpaceDE w:val="0"/>
        <w:autoSpaceDN/>
        <w:bidi w:val="0"/>
        <w:adjustRightInd w:val="0"/>
        <w:snapToGrid w:val="0"/>
        <w:spacing w:line="600" w:lineRule="exact"/>
        <w:ind w:firstLine="616" w:firstLineChars="200"/>
        <w:textAlignment w:val="auto"/>
        <w:rPr>
          <w:rFonts w:ascii="仿宋_GB2312" w:hAnsi="Times New Roman" w:eastAsia="仿宋_GB2312" w:cs="Times New Roman"/>
          <w:spacing w:val="-6"/>
          <w:kern w:val="2"/>
          <w:sz w:val="32"/>
          <w:szCs w:val="20"/>
          <w:highlight w:val="none"/>
        </w:rPr>
      </w:pPr>
      <w:r>
        <w:rPr>
          <w:rFonts w:hint="eastAsia" w:ascii="仿宋_GB2312" w:hAnsi="Times New Roman" w:eastAsia="仿宋_GB2312" w:cs="Times New Roman"/>
          <w:spacing w:val="-6"/>
          <w:kern w:val="2"/>
          <w:sz w:val="32"/>
          <w:szCs w:val="20"/>
          <w:highlight w:val="none"/>
        </w:rPr>
        <w:t>（2）非直报试点单位</w:t>
      </w:r>
    </w:p>
    <w:p>
      <w:pPr>
        <w:keepNext w:val="0"/>
        <w:keepLines w:val="0"/>
        <w:pageBreakBefore w:val="0"/>
        <w:kinsoku/>
        <w:wordWrap/>
        <w:overflowPunct/>
        <w:topLinePunct w:val="0"/>
        <w:autoSpaceDE w:val="0"/>
        <w:autoSpaceDN/>
        <w:bidi w:val="0"/>
        <w:adjustRightInd w:val="0"/>
        <w:snapToGrid w:val="0"/>
        <w:spacing w:line="600" w:lineRule="exact"/>
        <w:ind w:firstLine="616" w:firstLineChars="200"/>
        <w:textAlignment w:val="auto"/>
        <w:rPr>
          <w:rFonts w:ascii="仿宋_GB2312" w:hAnsi="Times New Roman" w:eastAsia="仿宋_GB2312" w:cs="Times New Roman"/>
          <w:spacing w:val="-6"/>
          <w:kern w:val="2"/>
          <w:sz w:val="32"/>
          <w:szCs w:val="20"/>
          <w:highlight w:val="none"/>
        </w:rPr>
      </w:pPr>
      <w:r>
        <w:rPr>
          <w:rFonts w:hint="eastAsia" w:ascii="仿宋_GB2312" w:hAnsi="Times New Roman" w:eastAsia="仿宋_GB2312" w:cs="Times New Roman"/>
          <w:spacing w:val="-6"/>
          <w:kern w:val="2"/>
          <w:sz w:val="32"/>
          <w:szCs w:val="20"/>
          <w:highlight w:val="none"/>
        </w:rPr>
        <w:t>申报单位登录系统后对项目信息及盖章页进行审核，审核通过后自动推送至归口管理部门审核。</w:t>
      </w:r>
    </w:p>
    <w:p>
      <w:pPr>
        <w:keepNext w:val="0"/>
        <w:keepLines w:val="0"/>
        <w:pageBreakBefore w:val="0"/>
        <w:kinsoku/>
        <w:wordWrap/>
        <w:overflowPunct/>
        <w:topLinePunct w:val="0"/>
        <w:autoSpaceDE w:val="0"/>
        <w:autoSpaceDN/>
        <w:bidi w:val="0"/>
        <w:adjustRightInd w:val="0"/>
        <w:snapToGrid w:val="0"/>
        <w:spacing w:line="600" w:lineRule="exact"/>
        <w:ind w:firstLine="616" w:firstLineChars="200"/>
        <w:textAlignment w:val="auto"/>
        <w:outlineLvl w:val="2"/>
        <w:rPr>
          <w:rFonts w:ascii="仿宋_GB2312" w:hAnsi="Times New Roman" w:eastAsia="仿宋_GB2312" w:cs="Times New Roman"/>
          <w:spacing w:val="-6"/>
          <w:kern w:val="2"/>
          <w:sz w:val="32"/>
          <w:szCs w:val="20"/>
          <w:highlight w:val="none"/>
        </w:rPr>
      </w:pPr>
      <w:r>
        <w:rPr>
          <w:rFonts w:hint="eastAsia" w:ascii="仿宋_GB2312" w:hAnsi="Times New Roman" w:eastAsia="仿宋_GB2312" w:cs="Times New Roman"/>
          <w:spacing w:val="-6"/>
          <w:kern w:val="2"/>
          <w:sz w:val="32"/>
          <w:szCs w:val="20"/>
          <w:highlight w:val="none"/>
        </w:rPr>
        <w:t>4.归口管理部门审核</w:t>
      </w:r>
    </w:p>
    <w:p>
      <w:pPr>
        <w:keepNext w:val="0"/>
        <w:keepLines w:val="0"/>
        <w:pageBreakBefore w:val="0"/>
        <w:kinsoku/>
        <w:wordWrap/>
        <w:overflowPunct/>
        <w:topLinePunct w:val="0"/>
        <w:autoSpaceDE w:val="0"/>
        <w:autoSpaceDN/>
        <w:bidi w:val="0"/>
        <w:adjustRightInd w:val="0"/>
        <w:snapToGrid w:val="0"/>
        <w:spacing w:line="600" w:lineRule="exact"/>
        <w:ind w:firstLine="616" w:firstLineChars="200"/>
        <w:textAlignment w:val="auto"/>
        <w:rPr>
          <w:rFonts w:ascii="仿宋_GB2312" w:hAnsi="Times New Roman" w:eastAsia="仿宋_GB2312" w:cs="Times New Roman"/>
          <w:spacing w:val="-6"/>
          <w:kern w:val="2"/>
          <w:sz w:val="32"/>
          <w:szCs w:val="20"/>
          <w:highlight w:val="none"/>
        </w:rPr>
      </w:pPr>
      <w:r>
        <w:rPr>
          <w:rFonts w:hint="eastAsia" w:ascii="仿宋_GB2312" w:hAnsi="仿宋_GB2312" w:eastAsia="仿宋_GB2312" w:cs="仿宋_GB2312"/>
          <w:spacing w:val="-6"/>
          <w:kern w:val="2"/>
          <w:sz w:val="32"/>
          <w:szCs w:val="20"/>
          <w:highlight w:val="none"/>
        </w:rPr>
        <w:t>归口部门管理员使用分配的用户名和密码通过“河北省科技计划项目综合服务平台”—“归口管理部门”页面登录系统。登录成功后在“申报项目管理”—“申报书审核”栏目对项目进行审核。归口部门管理员可点击项目名称浏览项目详细信息，并可在线查看</w:t>
      </w:r>
      <w:r>
        <w:rPr>
          <w:rFonts w:hint="eastAsia" w:ascii="仿宋_GB2312" w:hAnsi="Times New Roman" w:eastAsia="仿宋_GB2312" w:cs="Times New Roman"/>
          <w:spacing w:val="-6"/>
          <w:kern w:val="2"/>
          <w:sz w:val="32"/>
          <w:szCs w:val="20"/>
          <w:highlight w:val="none"/>
        </w:rPr>
        <w:t>PDF申报书以及相关附件材料。归口部门管理员审核项目时须填写审核意见，审核结果将以短信形式发送给项目申报人。</w:t>
      </w:r>
    </w:p>
    <w:p>
      <w:pPr>
        <w:keepNext w:val="0"/>
        <w:keepLines w:val="0"/>
        <w:pageBreakBefore w:val="0"/>
        <w:kinsoku/>
        <w:wordWrap/>
        <w:overflowPunct/>
        <w:topLinePunct w:val="0"/>
        <w:autoSpaceDE w:val="0"/>
        <w:autoSpaceDN/>
        <w:bidi w:val="0"/>
        <w:adjustRightInd w:val="0"/>
        <w:snapToGrid w:val="0"/>
        <w:spacing w:line="600" w:lineRule="exact"/>
        <w:ind w:firstLine="616" w:firstLineChars="200"/>
        <w:textAlignment w:val="auto"/>
        <w:rPr>
          <w:rFonts w:ascii="仿宋_GB2312" w:hAnsi="Times New Roman" w:eastAsia="仿宋_GB2312" w:cs="Times New Roman"/>
          <w:spacing w:val="-6"/>
          <w:kern w:val="2"/>
          <w:sz w:val="32"/>
          <w:szCs w:val="20"/>
          <w:highlight w:val="none"/>
        </w:rPr>
      </w:pPr>
      <w:r>
        <w:rPr>
          <w:rFonts w:hint="eastAsia" w:ascii="仿宋_GB2312" w:hAnsi="Times New Roman" w:eastAsia="仿宋_GB2312" w:cs="Times New Roman"/>
          <w:spacing w:val="-6"/>
          <w:kern w:val="2"/>
          <w:sz w:val="32"/>
          <w:szCs w:val="20"/>
          <w:highlight w:val="none"/>
        </w:rPr>
        <w:t>对试点直报单位申报的项目，归口部门可通过“河北省科技计划项目综合服务平台”—“申报项目管理”—“直报项目浏览”栏目进行浏览。</w:t>
      </w:r>
    </w:p>
    <w:p>
      <w:pPr>
        <w:keepNext w:val="0"/>
        <w:keepLines w:val="0"/>
        <w:pageBreakBefore w:val="0"/>
        <w:kinsoku/>
        <w:wordWrap/>
        <w:overflowPunct/>
        <w:topLinePunct w:val="0"/>
        <w:autoSpaceDE w:val="0"/>
        <w:autoSpaceDN/>
        <w:bidi w:val="0"/>
        <w:adjustRightInd w:val="0"/>
        <w:snapToGrid w:val="0"/>
        <w:spacing w:line="600" w:lineRule="exact"/>
        <w:ind w:firstLine="616" w:firstLineChars="200"/>
        <w:textAlignment w:val="auto"/>
        <w:outlineLvl w:val="0"/>
        <w:rPr>
          <w:rFonts w:ascii="方正黑体_GBK" w:hAnsi="Times New Roman" w:eastAsia="方正黑体_GBK" w:cs="Times New Roman"/>
          <w:spacing w:val="-6"/>
          <w:kern w:val="2"/>
          <w:sz w:val="32"/>
          <w:szCs w:val="20"/>
          <w:highlight w:val="none"/>
        </w:rPr>
      </w:pPr>
      <w:r>
        <w:rPr>
          <w:rFonts w:hint="eastAsia" w:ascii="方正黑体_GBK" w:hAnsi="Times New Roman" w:eastAsia="方正黑体_GBK" w:cs="Times New Roman"/>
          <w:spacing w:val="-6"/>
          <w:kern w:val="2"/>
          <w:sz w:val="32"/>
          <w:szCs w:val="20"/>
          <w:highlight w:val="none"/>
        </w:rPr>
        <w:t>三、申报注意事项</w:t>
      </w:r>
    </w:p>
    <w:p>
      <w:pPr>
        <w:keepNext w:val="0"/>
        <w:keepLines w:val="0"/>
        <w:pageBreakBefore w:val="0"/>
        <w:kinsoku/>
        <w:wordWrap/>
        <w:overflowPunct/>
        <w:topLinePunct w:val="0"/>
        <w:autoSpaceDE w:val="0"/>
        <w:autoSpaceDN/>
        <w:bidi w:val="0"/>
        <w:adjustRightInd w:val="0"/>
        <w:snapToGrid w:val="0"/>
        <w:spacing w:line="600" w:lineRule="exact"/>
        <w:ind w:firstLine="618" w:firstLineChars="200"/>
        <w:textAlignment w:val="auto"/>
        <w:outlineLvl w:val="1"/>
        <w:rPr>
          <w:rFonts w:ascii="方正楷体_GBK" w:hAnsi="Times New Roman" w:eastAsia="方正楷体_GBK" w:cs="Times New Roman"/>
          <w:b/>
          <w:bCs/>
          <w:spacing w:val="-6"/>
          <w:kern w:val="2"/>
          <w:sz w:val="32"/>
          <w:szCs w:val="20"/>
          <w:highlight w:val="none"/>
        </w:rPr>
      </w:pPr>
      <w:r>
        <w:rPr>
          <w:rFonts w:hint="eastAsia" w:ascii="方正楷体_GBK" w:hAnsi="Times New Roman" w:eastAsia="方正楷体_GBK" w:cs="Times New Roman"/>
          <w:b/>
          <w:bCs/>
          <w:spacing w:val="-6"/>
          <w:kern w:val="2"/>
          <w:sz w:val="32"/>
          <w:szCs w:val="20"/>
          <w:highlight w:val="none"/>
        </w:rPr>
        <w:t>（一）系统账号及登录、注册注意事项</w:t>
      </w:r>
    </w:p>
    <w:p>
      <w:pPr>
        <w:keepNext w:val="0"/>
        <w:keepLines w:val="0"/>
        <w:pageBreakBefore w:val="0"/>
        <w:kinsoku/>
        <w:wordWrap/>
        <w:overflowPunct/>
        <w:topLinePunct w:val="0"/>
        <w:autoSpaceDE w:val="0"/>
        <w:autoSpaceDN/>
        <w:bidi w:val="0"/>
        <w:adjustRightInd w:val="0"/>
        <w:snapToGrid w:val="0"/>
        <w:spacing w:line="600" w:lineRule="exact"/>
        <w:ind w:firstLine="618" w:firstLineChars="200"/>
        <w:textAlignment w:val="auto"/>
        <w:rPr>
          <w:rFonts w:ascii="仿宋_GB2312" w:hAnsi="Times New Roman" w:eastAsia="仿宋_GB2312" w:cs="Times New Roman"/>
          <w:b/>
          <w:bCs/>
          <w:spacing w:val="-6"/>
          <w:kern w:val="2"/>
          <w:sz w:val="32"/>
          <w:szCs w:val="20"/>
          <w:highlight w:val="none"/>
        </w:rPr>
      </w:pPr>
      <w:r>
        <w:rPr>
          <w:rFonts w:hint="eastAsia" w:ascii="仿宋_GB2312" w:hAnsi="Times New Roman" w:eastAsia="仿宋_GB2312" w:cs="Times New Roman"/>
          <w:b/>
          <w:bCs/>
          <w:spacing w:val="-6"/>
          <w:kern w:val="2"/>
          <w:sz w:val="32"/>
          <w:szCs w:val="20"/>
          <w:highlight w:val="none"/>
        </w:rPr>
        <w:t>关于账号密码忘记</w:t>
      </w:r>
      <w:r>
        <w:rPr>
          <w:rFonts w:hint="default" w:ascii="Times New Roman" w:hAnsi="Times New Roman" w:eastAsia="仿宋_GB2312" w:cs="Times New Roman"/>
          <w:b/>
          <w:bCs/>
          <w:spacing w:val="-6"/>
          <w:kern w:val="2"/>
          <w:sz w:val="32"/>
          <w:szCs w:val="20"/>
          <w:highlight w:val="none"/>
        </w:rPr>
        <w:t>——</w:t>
      </w:r>
    </w:p>
    <w:p>
      <w:pPr>
        <w:keepNext w:val="0"/>
        <w:keepLines w:val="0"/>
        <w:pageBreakBefore w:val="0"/>
        <w:kinsoku/>
        <w:wordWrap/>
        <w:overflowPunct/>
        <w:topLinePunct w:val="0"/>
        <w:autoSpaceDE w:val="0"/>
        <w:autoSpaceDN/>
        <w:bidi w:val="0"/>
        <w:adjustRightInd w:val="0"/>
        <w:snapToGrid w:val="0"/>
        <w:spacing w:line="600" w:lineRule="exact"/>
        <w:ind w:firstLine="616" w:firstLineChars="200"/>
        <w:textAlignment w:val="auto"/>
        <w:rPr>
          <w:rFonts w:ascii="仿宋_GB2312" w:hAnsi="Times New Roman" w:eastAsia="仿宋_GB2312" w:cs="Times New Roman"/>
          <w:spacing w:val="-6"/>
          <w:kern w:val="2"/>
          <w:sz w:val="32"/>
          <w:szCs w:val="20"/>
          <w:highlight w:val="none"/>
        </w:rPr>
      </w:pPr>
      <w:r>
        <w:rPr>
          <w:rFonts w:hint="eastAsia" w:ascii="仿宋_GB2312" w:hAnsi="Times New Roman" w:eastAsia="仿宋_GB2312" w:cs="Times New Roman"/>
          <w:spacing w:val="-6"/>
          <w:kern w:val="2"/>
          <w:sz w:val="32"/>
          <w:szCs w:val="20"/>
          <w:highlight w:val="none"/>
        </w:rPr>
        <w:t>1.项目申报人、单位管理员如忘记密码，可通过“河北省科技计划项目综合服务平台”—“忘记密码”功能自助找回。</w:t>
      </w:r>
    </w:p>
    <w:p>
      <w:pPr>
        <w:keepNext w:val="0"/>
        <w:keepLines w:val="0"/>
        <w:pageBreakBefore w:val="0"/>
        <w:kinsoku/>
        <w:wordWrap/>
        <w:overflowPunct/>
        <w:topLinePunct w:val="0"/>
        <w:autoSpaceDE w:val="0"/>
        <w:autoSpaceDN/>
        <w:bidi w:val="0"/>
        <w:adjustRightInd w:val="0"/>
        <w:snapToGrid w:val="0"/>
        <w:spacing w:line="600" w:lineRule="exact"/>
        <w:ind w:firstLine="616" w:firstLineChars="200"/>
        <w:textAlignment w:val="auto"/>
        <w:rPr>
          <w:rFonts w:ascii="仿宋_GB2312" w:hAnsi="Times New Roman" w:eastAsia="仿宋_GB2312" w:cs="Times New Roman"/>
          <w:spacing w:val="-6"/>
          <w:kern w:val="2"/>
          <w:sz w:val="32"/>
          <w:szCs w:val="20"/>
          <w:highlight w:val="none"/>
        </w:rPr>
      </w:pPr>
      <w:r>
        <w:rPr>
          <w:rFonts w:hint="eastAsia" w:ascii="仿宋_GB2312" w:hAnsi="Times New Roman" w:eastAsia="仿宋_GB2312" w:cs="Times New Roman"/>
          <w:spacing w:val="-6"/>
          <w:kern w:val="2"/>
          <w:sz w:val="32"/>
          <w:szCs w:val="20"/>
          <w:highlight w:val="none"/>
        </w:rPr>
        <w:t>2.归口管理部门如忘记密码，可联</w:t>
      </w:r>
      <w:r>
        <w:rPr>
          <w:rFonts w:hint="eastAsia" w:ascii="仿宋_GB2312" w:hAnsi="仿宋_GB2312" w:eastAsia="仿宋_GB2312" w:cs="仿宋_GB2312"/>
          <w:spacing w:val="-6"/>
          <w:kern w:val="2"/>
          <w:sz w:val="32"/>
          <w:szCs w:val="20"/>
          <w:highlight w:val="none"/>
        </w:rPr>
        <w:t>系平台</w:t>
      </w:r>
      <w:r>
        <w:rPr>
          <w:rFonts w:hint="eastAsia" w:ascii="仿宋_GB2312" w:hAnsi="仿宋_GB2312" w:eastAsia="仿宋_GB2312" w:cs="仿宋_GB2312"/>
          <w:spacing w:val="-6"/>
          <w:kern w:val="2"/>
          <w:sz w:val="32"/>
          <w:szCs w:val="20"/>
          <w:highlight w:val="none"/>
          <w:lang w:eastAsia="zh-CN"/>
        </w:rPr>
        <w:t>技术</w:t>
      </w:r>
      <w:r>
        <w:rPr>
          <w:rFonts w:hint="eastAsia" w:ascii="仿宋_GB2312" w:hAnsi="仿宋_GB2312" w:eastAsia="仿宋_GB2312" w:cs="仿宋_GB2312"/>
          <w:spacing w:val="-6"/>
          <w:kern w:val="2"/>
          <w:sz w:val="32"/>
          <w:szCs w:val="20"/>
          <w:highlight w:val="none"/>
        </w:rPr>
        <w:t>人员</w:t>
      </w:r>
      <w:r>
        <w:rPr>
          <w:rFonts w:hint="eastAsia" w:ascii="仿宋_GB2312" w:hAnsi="Times New Roman" w:eastAsia="仿宋_GB2312" w:cs="Times New Roman"/>
          <w:spacing w:val="-6"/>
          <w:kern w:val="2"/>
          <w:sz w:val="32"/>
          <w:szCs w:val="20"/>
          <w:highlight w:val="none"/>
        </w:rPr>
        <w:t>进行重置。</w:t>
      </w:r>
    </w:p>
    <w:p>
      <w:pPr>
        <w:keepNext w:val="0"/>
        <w:keepLines w:val="0"/>
        <w:pageBreakBefore w:val="0"/>
        <w:kinsoku/>
        <w:wordWrap/>
        <w:overflowPunct/>
        <w:topLinePunct w:val="0"/>
        <w:autoSpaceDE w:val="0"/>
        <w:autoSpaceDN/>
        <w:bidi w:val="0"/>
        <w:adjustRightInd w:val="0"/>
        <w:snapToGrid w:val="0"/>
        <w:spacing w:line="600" w:lineRule="exact"/>
        <w:ind w:firstLine="618" w:firstLineChars="200"/>
        <w:textAlignment w:val="auto"/>
        <w:rPr>
          <w:rFonts w:ascii="Times New Roman" w:hAnsi="Times New Roman" w:eastAsia="仿宋_GB2312" w:cs="Times New Roman"/>
          <w:b/>
          <w:bCs/>
          <w:spacing w:val="-6"/>
          <w:kern w:val="2"/>
          <w:sz w:val="32"/>
          <w:szCs w:val="20"/>
          <w:highlight w:val="none"/>
        </w:rPr>
      </w:pPr>
      <w:r>
        <w:rPr>
          <w:rFonts w:hint="eastAsia" w:ascii="仿宋_GB2312" w:hAnsi="Times New Roman" w:eastAsia="仿宋_GB2312" w:cs="Times New Roman"/>
          <w:b/>
          <w:bCs/>
          <w:spacing w:val="-6"/>
          <w:kern w:val="2"/>
          <w:sz w:val="32"/>
          <w:szCs w:val="20"/>
          <w:highlight w:val="none"/>
        </w:rPr>
        <w:t>关于新账号注册</w:t>
      </w:r>
      <w:r>
        <w:rPr>
          <w:rFonts w:hint="default" w:ascii="Times New Roman" w:hAnsi="Times New Roman" w:eastAsia="仿宋_GB2312" w:cs="Times New Roman"/>
          <w:b/>
          <w:bCs/>
          <w:spacing w:val="-6"/>
          <w:kern w:val="2"/>
          <w:sz w:val="32"/>
          <w:szCs w:val="20"/>
          <w:highlight w:val="none"/>
        </w:rPr>
        <w:t>——</w:t>
      </w:r>
    </w:p>
    <w:p>
      <w:pPr>
        <w:keepNext w:val="0"/>
        <w:keepLines w:val="0"/>
        <w:pageBreakBefore w:val="0"/>
        <w:kinsoku/>
        <w:wordWrap/>
        <w:overflowPunct/>
        <w:topLinePunct w:val="0"/>
        <w:autoSpaceDE w:val="0"/>
        <w:autoSpaceDN/>
        <w:bidi w:val="0"/>
        <w:adjustRightInd w:val="0"/>
        <w:snapToGrid w:val="0"/>
        <w:spacing w:line="600" w:lineRule="exact"/>
        <w:ind w:firstLine="616" w:firstLineChars="200"/>
        <w:textAlignment w:val="auto"/>
        <w:rPr>
          <w:rFonts w:ascii="仿宋_GB2312" w:hAnsi="Times New Roman" w:eastAsia="仿宋_GB2312" w:cs="Times New Roman"/>
          <w:spacing w:val="-6"/>
          <w:kern w:val="2"/>
          <w:sz w:val="32"/>
          <w:szCs w:val="20"/>
          <w:highlight w:val="none"/>
        </w:rPr>
      </w:pPr>
      <w:r>
        <w:rPr>
          <w:rFonts w:hint="eastAsia" w:ascii="仿宋_GB2312" w:hAnsi="Times New Roman" w:eastAsia="仿宋_GB2312" w:cs="Times New Roman"/>
          <w:spacing w:val="-6"/>
          <w:kern w:val="2"/>
          <w:sz w:val="32"/>
          <w:szCs w:val="20"/>
          <w:highlight w:val="none"/>
        </w:rPr>
        <w:t>1.新注册账号时，请务必填写正确的单位名称（与单位公章一致）、统一社会信用代码、法定代表人、单位管理员等有关信息，并确保所填写信息真实有效，管理部门将对所填写信息的真实性进行核验，核验不通过的无法登录系统。</w:t>
      </w:r>
    </w:p>
    <w:p>
      <w:pPr>
        <w:keepNext w:val="0"/>
        <w:keepLines w:val="0"/>
        <w:pageBreakBefore w:val="0"/>
        <w:kinsoku/>
        <w:wordWrap/>
        <w:overflowPunct/>
        <w:topLinePunct w:val="0"/>
        <w:autoSpaceDE w:val="0"/>
        <w:autoSpaceDN/>
        <w:bidi w:val="0"/>
        <w:adjustRightInd w:val="0"/>
        <w:snapToGrid w:val="0"/>
        <w:spacing w:line="600" w:lineRule="exact"/>
        <w:ind w:firstLine="616" w:firstLineChars="200"/>
        <w:textAlignment w:val="auto"/>
        <w:rPr>
          <w:rFonts w:ascii="仿宋_GB2312" w:hAnsi="Times New Roman" w:eastAsia="仿宋_GB2312" w:cs="Times New Roman"/>
          <w:spacing w:val="-6"/>
          <w:kern w:val="2"/>
          <w:sz w:val="32"/>
          <w:szCs w:val="20"/>
          <w:highlight w:val="none"/>
        </w:rPr>
      </w:pPr>
      <w:r>
        <w:rPr>
          <w:rFonts w:hint="eastAsia" w:ascii="仿宋_GB2312" w:hAnsi="Times New Roman" w:eastAsia="仿宋_GB2312" w:cs="Times New Roman"/>
          <w:spacing w:val="-6"/>
          <w:kern w:val="2"/>
          <w:sz w:val="32"/>
          <w:szCs w:val="20"/>
          <w:highlight w:val="none"/>
        </w:rPr>
        <w:t>2.单位管理员首次登录系统时须完善单位信息，修改完善单位名称、统一社会信用代码、法定代表人、单位管理员以及与单位有关的其他信息，并确保所填写信息真实有效。</w:t>
      </w:r>
    </w:p>
    <w:p>
      <w:pPr>
        <w:keepNext w:val="0"/>
        <w:keepLines w:val="0"/>
        <w:pageBreakBefore w:val="0"/>
        <w:kinsoku/>
        <w:wordWrap/>
        <w:overflowPunct/>
        <w:topLinePunct w:val="0"/>
        <w:autoSpaceDE w:val="0"/>
        <w:autoSpaceDN/>
        <w:bidi w:val="0"/>
        <w:adjustRightInd w:val="0"/>
        <w:snapToGrid w:val="0"/>
        <w:spacing w:line="600" w:lineRule="exact"/>
        <w:ind w:firstLine="616" w:firstLineChars="200"/>
        <w:textAlignment w:val="auto"/>
        <w:rPr>
          <w:rFonts w:ascii="仿宋_GB2312" w:hAnsi="Times New Roman" w:eastAsia="仿宋_GB2312" w:cs="Times New Roman"/>
          <w:spacing w:val="-6"/>
          <w:kern w:val="2"/>
          <w:sz w:val="32"/>
          <w:szCs w:val="20"/>
          <w:highlight w:val="none"/>
        </w:rPr>
      </w:pPr>
      <w:r>
        <w:rPr>
          <w:rFonts w:hint="eastAsia" w:ascii="仿宋_GB2312" w:hAnsi="Times New Roman" w:eastAsia="仿宋_GB2312" w:cs="Times New Roman"/>
          <w:spacing w:val="-6"/>
          <w:kern w:val="2"/>
          <w:sz w:val="32"/>
          <w:szCs w:val="20"/>
          <w:highlight w:val="none"/>
        </w:rPr>
        <w:t>3.单位管理员添加申报人用户时请正确填写申报人的姓名、身份证号及手机号，已注册用户不可重复添加。</w:t>
      </w:r>
    </w:p>
    <w:p>
      <w:pPr>
        <w:keepNext w:val="0"/>
        <w:keepLines w:val="0"/>
        <w:pageBreakBefore w:val="0"/>
        <w:kinsoku/>
        <w:wordWrap/>
        <w:overflowPunct/>
        <w:topLinePunct w:val="0"/>
        <w:autoSpaceDE w:val="0"/>
        <w:autoSpaceDN/>
        <w:bidi w:val="0"/>
        <w:adjustRightInd w:val="0"/>
        <w:snapToGrid w:val="0"/>
        <w:spacing w:line="600" w:lineRule="exact"/>
        <w:ind w:firstLine="618" w:firstLineChars="200"/>
        <w:textAlignment w:val="auto"/>
        <w:outlineLvl w:val="1"/>
        <w:rPr>
          <w:rFonts w:ascii="方正楷体_GBK" w:hAnsi="Times New Roman" w:eastAsia="方正楷体_GBK" w:cs="Times New Roman"/>
          <w:b/>
          <w:bCs/>
          <w:spacing w:val="-6"/>
          <w:kern w:val="2"/>
          <w:sz w:val="32"/>
          <w:szCs w:val="20"/>
          <w:highlight w:val="none"/>
        </w:rPr>
      </w:pPr>
      <w:r>
        <w:rPr>
          <w:rFonts w:hint="eastAsia" w:ascii="方正楷体_GBK" w:hAnsi="Times New Roman" w:eastAsia="方正楷体_GBK" w:cs="Times New Roman"/>
          <w:b/>
          <w:bCs/>
          <w:spacing w:val="-6"/>
          <w:kern w:val="2"/>
          <w:sz w:val="32"/>
          <w:szCs w:val="20"/>
          <w:highlight w:val="none"/>
        </w:rPr>
        <w:t>（二）项目申报注意事项</w:t>
      </w:r>
    </w:p>
    <w:p>
      <w:pPr>
        <w:keepNext w:val="0"/>
        <w:keepLines w:val="0"/>
        <w:pageBreakBefore w:val="0"/>
        <w:kinsoku/>
        <w:wordWrap/>
        <w:overflowPunct/>
        <w:topLinePunct w:val="0"/>
        <w:autoSpaceDE w:val="0"/>
        <w:autoSpaceDN/>
        <w:bidi w:val="0"/>
        <w:adjustRightInd w:val="0"/>
        <w:snapToGrid w:val="0"/>
        <w:spacing w:line="600" w:lineRule="exact"/>
        <w:ind w:firstLine="616" w:firstLineChars="200"/>
        <w:textAlignment w:val="auto"/>
        <w:rPr>
          <w:rFonts w:ascii="仿宋_GB2312" w:hAnsi="Times New Roman" w:eastAsia="仿宋_GB2312" w:cs="Times New Roman"/>
          <w:spacing w:val="-6"/>
          <w:kern w:val="2"/>
          <w:sz w:val="32"/>
          <w:szCs w:val="20"/>
          <w:highlight w:val="none"/>
        </w:rPr>
      </w:pPr>
      <w:r>
        <w:rPr>
          <w:rFonts w:hint="eastAsia" w:ascii="仿宋_GB2312" w:hAnsi="Times New Roman" w:eastAsia="仿宋_GB2312" w:cs="Times New Roman"/>
          <w:spacing w:val="-6"/>
          <w:kern w:val="2"/>
          <w:sz w:val="32"/>
          <w:szCs w:val="20"/>
          <w:highlight w:val="none"/>
        </w:rPr>
        <w:t>1.关于单位信息。单位管理员应及时更新完善单位信息，否则将影响本单位项目填报。</w:t>
      </w:r>
    </w:p>
    <w:p>
      <w:pPr>
        <w:keepNext w:val="0"/>
        <w:keepLines w:val="0"/>
        <w:pageBreakBefore w:val="0"/>
        <w:kinsoku/>
        <w:wordWrap/>
        <w:overflowPunct/>
        <w:topLinePunct w:val="0"/>
        <w:autoSpaceDE w:val="0"/>
        <w:autoSpaceDN/>
        <w:bidi w:val="0"/>
        <w:adjustRightInd w:val="0"/>
        <w:snapToGrid w:val="0"/>
        <w:spacing w:line="600" w:lineRule="exact"/>
        <w:ind w:firstLine="616" w:firstLineChars="200"/>
        <w:textAlignment w:val="auto"/>
        <w:rPr>
          <w:rFonts w:ascii="仿宋_GB2312" w:hAnsi="Times New Roman" w:eastAsia="仿宋_GB2312" w:cs="Times New Roman"/>
          <w:spacing w:val="-6"/>
          <w:kern w:val="2"/>
          <w:sz w:val="32"/>
          <w:szCs w:val="20"/>
          <w:highlight w:val="none"/>
        </w:rPr>
      </w:pPr>
      <w:r>
        <w:rPr>
          <w:rFonts w:hint="eastAsia" w:ascii="仿宋_GB2312" w:hAnsi="Times New Roman" w:eastAsia="仿宋_GB2312" w:cs="Times New Roman"/>
          <w:spacing w:val="-6"/>
          <w:kern w:val="2"/>
          <w:sz w:val="32"/>
          <w:szCs w:val="20"/>
          <w:highlight w:val="none"/>
        </w:rPr>
        <w:t>2.关于项目申报人账号。系统已对单位管理员、项目申报人信息进行了真实性核验和唯一性审查，核验通过的信息自动锁定，核验未通过的须修改完善并核验通过后才可进行操作；单位管理员和项目申报人用户信息存在重复注册的只可保留一个账号，请根据系统有关提示，联系技术人员对重复账号进行删除；申报人如需变更工作单位，请在个人信息修改页面，点击“变更工作单位”按钮，查询选择将要变更的工作单位申请变更，待新单位管理员审核通过后，方可登录系统进行操作。</w:t>
      </w:r>
    </w:p>
    <w:p>
      <w:pPr>
        <w:keepNext w:val="0"/>
        <w:keepLines w:val="0"/>
        <w:pageBreakBefore w:val="0"/>
        <w:kinsoku/>
        <w:wordWrap/>
        <w:overflowPunct/>
        <w:topLinePunct w:val="0"/>
        <w:autoSpaceDE w:val="0"/>
        <w:autoSpaceDN/>
        <w:bidi w:val="0"/>
        <w:adjustRightInd w:val="0"/>
        <w:snapToGrid w:val="0"/>
        <w:spacing w:line="600" w:lineRule="exact"/>
        <w:ind w:firstLine="616" w:firstLineChars="200"/>
        <w:textAlignment w:val="auto"/>
        <w:rPr>
          <w:rFonts w:ascii="仿宋_GB2312" w:hAnsi="Times New Roman" w:eastAsia="仿宋_GB2312" w:cs="Times New Roman"/>
          <w:spacing w:val="-6"/>
          <w:kern w:val="2"/>
          <w:sz w:val="32"/>
          <w:szCs w:val="20"/>
          <w:highlight w:val="none"/>
        </w:rPr>
      </w:pPr>
      <w:r>
        <w:rPr>
          <w:rFonts w:hint="eastAsia" w:ascii="仿宋_GB2312" w:hAnsi="Times New Roman" w:eastAsia="仿宋_GB2312" w:cs="Times New Roman"/>
          <w:spacing w:val="-6"/>
          <w:kern w:val="2"/>
          <w:sz w:val="32"/>
          <w:szCs w:val="20"/>
          <w:highlight w:val="none"/>
        </w:rPr>
        <w:t>3.关于项目负责人。申报人用户姓名默认为项目负责人。如负责人为外单位人员，可在项目负责人信息页勾选非本单位人员并修改负责人；如负责人为本单位人员，请使用负责人账号登录系统进行申报；如无账号请联系单位管理员进行添加相关负责人账号。</w:t>
      </w:r>
    </w:p>
    <w:p>
      <w:pPr>
        <w:keepNext w:val="0"/>
        <w:keepLines w:val="0"/>
        <w:pageBreakBefore w:val="0"/>
        <w:kinsoku/>
        <w:wordWrap/>
        <w:overflowPunct/>
        <w:topLinePunct w:val="0"/>
        <w:autoSpaceDE w:val="0"/>
        <w:autoSpaceDN/>
        <w:bidi w:val="0"/>
        <w:adjustRightInd w:val="0"/>
        <w:snapToGrid w:val="0"/>
        <w:spacing w:line="600" w:lineRule="exact"/>
        <w:ind w:firstLine="616" w:firstLineChars="200"/>
        <w:textAlignment w:val="auto"/>
        <w:rPr>
          <w:rFonts w:ascii="仿宋_GB2312" w:hAnsi="Times New Roman" w:eastAsia="仿宋_GB2312" w:cs="Times New Roman"/>
          <w:spacing w:val="-6"/>
          <w:kern w:val="2"/>
          <w:sz w:val="32"/>
          <w:szCs w:val="20"/>
          <w:highlight w:val="none"/>
        </w:rPr>
      </w:pPr>
      <w:r>
        <w:rPr>
          <w:rFonts w:hint="eastAsia" w:ascii="仿宋_GB2312" w:hAnsi="Times New Roman" w:eastAsia="仿宋_GB2312" w:cs="Times New Roman"/>
          <w:spacing w:val="-6"/>
          <w:kern w:val="2"/>
          <w:sz w:val="32"/>
          <w:szCs w:val="20"/>
          <w:highlight w:val="none"/>
        </w:rPr>
        <w:t>4.关于项目组成员。项目组成员信息务必填写正确的姓名、身份证号、手机号等信息，信息核验不通过的将影响项目申报。</w:t>
      </w:r>
    </w:p>
    <w:p>
      <w:pPr>
        <w:keepNext w:val="0"/>
        <w:keepLines w:val="0"/>
        <w:pageBreakBefore w:val="0"/>
        <w:kinsoku/>
        <w:wordWrap/>
        <w:overflowPunct/>
        <w:topLinePunct w:val="0"/>
        <w:autoSpaceDE w:val="0"/>
        <w:autoSpaceDN/>
        <w:bidi w:val="0"/>
        <w:adjustRightInd w:val="0"/>
        <w:snapToGrid w:val="0"/>
        <w:spacing w:line="600" w:lineRule="exact"/>
        <w:ind w:firstLine="616" w:firstLineChars="200"/>
        <w:textAlignment w:val="auto"/>
        <w:rPr>
          <w:rFonts w:ascii="仿宋_GB2312" w:hAnsi="Times New Roman" w:eastAsia="仿宋_GB2312" w:cs="Times New Roman"/>
          <w:spacing w:val="-6"/>
          <w:kern w:val="2"/>
          <w:sz w:val="32"/>
          <w:szCs w:val="20"/>
          <w:highlight w:val="none"/>
        </w:rPr>
      </w:pPr>
      <w:r>
        <w:rPr>
          <w:rFonts w:hint="eastAsia" w:ascii="仿宋_GB2312" w:hAnsi="Times New Roman" w:eastAsia="仿宋_GB2312" w:cs="Times New Roman"/>
          <w:spacing w:val="-6"/>
          <w:kern w:val="2"/>
          <w:sz w:val="32"/>
          <w:szCs w:val="20"/>
          <w:highlight w:val="none"/>
        </w:rPr>
        <w:t>5.关于合作单位。添加合作单位时请确保合作单位的单位名称、统一社会信用代码以及法定代表人的相关信息真实有效，核验不通过的将影响项目申报。</w:t>
      </w:r>
    </w:p>
    <w:p>
      <w:pPr>
        <w:keepNext w:val="0"/>
        <w:keepLines w:val="0"/>
        <w:pageBreakBefore w:val="0"/>
        <w:kinsoku/>
        <w:wordWrap/>
        <w:overflowPunct/>
        <w:topLinePunct w:val="0"/>
        <w:autoSpaceDE w:val="0"/>
        <w:autoSpaceDN/>
        <w:bidi w:val="0"/>
        <w:adjustRightInd w:val="0"/>
        <w:snapToGrid w:val="0"/>
        <w:spacing w:line="600" w:lineRule="exact"/>
        <w:ind w:firstLine="616" w:firstLineChars="200"/>
        <w:textAlignment w:val="auto"/>
        <w:rPr>
          <w:rFonts w:ascii="仿宋_GB2312" w:hAnsi="Times New Roman" w:eastAsia="仿宋_GB2312" w:cs="Times New Roman"/>
          <w:spacing w:val="-6"/>
          <w:kern w:val="2"/>
          <w:sz w:val="32"/>
          <w:szCs w:val="20"/>
          <w:highlight w:val="none"/>
        </w:rPr>
      </w:pPr>
      <w:r>
        <w:rPr>
          <w:rFonts w:hint="eastAsia" w:ascii="仿宋_GB2312" w:hAnsi="Times New Roman" w:eastAsia="仿宋_GB2312" w:cs="Times New Roman"/>
          <w:spacing w:val="-6"/>
          <w:kern w:val="2"/>
          <w:sz w:val="32"/>
          <w:szCs w:val="20"/>
          <w:highlight w:val="none"/>
        </w:rPr>
        <w:t>6.关于申报书附件。申报项目有关附件材料通过系统在线上传，项目申报人须按照系统预设的附件类别对应上传，如无对应类别，请选择“其他”，并将附件名称填写完整。附件上传后请逐项浏览检查类别、名称、附件是否一致，避免出现附件类别对应错乱、附件名称错误、附件不清晰、附件无法打开等问题，影响项目评审。</w:t>
      </w:r>
    </w:p>
    <w:p>
      <w:pPr>
        <w:keepNext w:val="0"/>
        <w:keepLines w:val="0"/>
        <w:pageBreakBefore w:val="0"/>
        <w:kinsoku/>
        <w:wordWrap/>
        <w:overflowPunct/>
        <w:topLinePunct w:val="0"/>
        <w:autoSpaceDE w:val="0"/>
        <w:autoSpaceDN/>
        <w:bidi w:val="0"/>
        <w:adjustRightInd w:val="0"/>
        <w:snapToGrid w:val="0"/>
        <w:spacing w:line="600" w:lineRule="exact"/>
        <w:ind w:firstLine="616" w:firstLineChars="200"/>
        <w:textAlignment w:val="auto"/>
        <w:rPr>
          <w:rFonts w:ascii="仿宋_GB2312" w:hAnsi="Times New Roman" w:eastAsia="仿宋_GB2312" w:cs="Times New Roman"/>
          <w:spacing w:val="-6"/>
          <w:kern w:val="2"/>
          <w:sz w:val="32"/>
          <w:szCs w:val="20"/>
          <w:highlight w:val="none"/>
        </w:rPr>
      </w:pPr>
      <w:r>
        <w:rPr>
          <w:rFonts w:hint="eastAsia" w:ascii="仿宋_GB2312" w:hAnsi="Times New Roman" w:eastAsia="仿宋_GB2312" w:cs="Times New Roman"/>
          <w:spacing w:val="-6"/>
          <w:kern w:val="2"/>
          <w:sz w:val="32"/>
          <w:szCs w:val="20"/>
          <w:highlight w:val="none"/>
        </w:rPr>
        <w:t>7.关于申报书盖章页。申报项目的申报单位盖章页独立一页，每个合作单位盖章页独立一页，申报人可同时联系多个单位盖章，节省盖章时间。项目信息填写完成后，申报人可生成及下载项目盖章页，盖章、签字后将扫描件上传至系统，将项目信息及项目盖章页一并提交至单位审核。</w:t>
      </w:r>
    </w:p>
    <w:p>
      <w:pPr>
        <w:keepNext w:val="0"/>
        <w:keepLines w:val="0"/>
        <w:pageBreakBefore w:val="0"/>
        <w:kinsoku/>
        <w:wordWrap/>
        <w:overflowPunct/>
        <w:topLinePunct w:val="0"/>
        <w:autoSpaceDE w:val="0"/>
        <w:autoSpaceDN/>
        <w:bidi w:val="0"/>
        <w:adjustRightInd w:val="0"/>
        <w:snapToGrid w:val="0"/>
        <w:spacing w:line="600" w:lineRule="exact"/>
        <w:ind w:firstLine="616" w:firstLineChars="200"/>
        <w:textAlignment w:val="auto"/>
        <w:rPr>
          <w:rFonts w:ascii="仿宋_GB2312" w:hAnsi="Times New Roman" w:eastAsia="仿宋_GB2312" w:cs="Times New Roman"/>
          <w:spacing w:val="-6"/>
          <w:kern w:val="2"/>
          <w:sz w:val="32"/>
          <w:szCs w:val="20"/>
          <w:highlight w:val="none"/>
        </w:rPr>
      </w:pPr>
      <w:r>
        <w:rPr>
          <w:rFonts w:hint="eastAsia" w:ascii="仿宋_GB2312" w:hAnsi="Times New Roman" w:eastAsia="仿宋_GB2312" w:cs="Times New Roman"/>
          <w:spacing w:val="-6"/>
          <w:kern w:val="2"/>
          <w:sz w:val="32"/>
          <w:szCs w:val="20"/>
          <w:highlight w:val="none"/>
        </w:rPr>
        <w:t>8.关于申报书提交后再修改。在网上申报期间，申报项目提交至单位审核后，如需修改项目内容，项目申报人在单位审核前可取消提交。如涉及项目名称、项目组主要成员、合作单位、项目简介的修改，须重新生成盖章页并下载，盖章、签字后重新上传盖章页，如不涉及项目名称、项目组主要成员、合作单位、项目简介的修改，盖章页不需重新上传，修改完善信息后征求合作单位意见，再次提交至单位审核。申报项目经单位审核推送至归口管理部门后，项目申报人如需修改项目内容，单位管理员在归口管理部门管理员审核前，可退回项目，退回后的项目由项目申报人修改完善提交后，须经单位管理员审核后再次推送至归口管理部门。</w:t>
      </w:r>
    </w:p>
    <w:p>
      <w:pPr>
        <w:keepNext w:val="0"/>
        <w:keepLines w:val="0"/>
        <w:pageBreakBefore w:val="0"/>
        <w:kinsoku/>
        <w:wordWrap/>
        <w:overflowPunct/>
        <w:topLinePunct w:val="0"/>
        <w:autoSpaceDE w:val="0"/>
        <w:autoSpaceDN/>
        <w:bidi w:val="0"/>
        <w:adjustRightInd w:val="0"/>
        <w:snapToGrid w:val="0"/>
        <w:spacing w:line="600" w:lineRule="exact"/>
        <w:ind w:firstLine="616" w:firstLineChars="200"/>
        <w:textAlignment w:val="auto"/>
        <w:rPr>
          <w:rFonts w:ascii="仿宋_GB2312" w:hAnsi="Times New Roman" w:eastAsia="仿宋_GB2312" w:cs="Times New Roman"/>
          <w:spacing w:val="-6"/>
          <w:kern w:val="2"/>
          <w:sz w:val="32"/>
          <w:szCs w:val="20"/>
          <w:highlight w:val="none"/>
        </w:rPr>
      </w:pPr>
      <w:r>
        <w:rPr>
          <w:rFonts w:hint="eastAsia" w:ascii="仿宋_GB2312" w:hAnsi="Times New Roman" w:eastAsia="仿宋_GB2312" w:cs="Times New Roman"/>
          <w:spacing w:val="-6"/>
          <w:kern w:val="2"/>
          <w:sz w:val="32"/>
          <w:szCs w:val="20"/>
          <w:highlight w:val="none"/>
        </w:rPr>
        <w:t>9.关于项目审核退回后项目修改截止时间。如项目提交后被单位审核退回，在单位审核截止时间前，可修改并重新提交；如项目提交后被归口管理部门审核退回，在归口管理部门审核截止时间前，可修改并重新提交。</w:t>
      </w:r>
    </w:p>
    <w:p>
      <w:pPr>
        <w:keepNext w:val="0"/>
        <w:keepLines w:val="0"/>
        <w:pageBreakBefore w:val="0"/>
        <w:kinsoku/>
        <w:wordWrap/>
        <w:overflowPunct/>
        <w:topLinePunct w:val="0"/>
        <w:autoSpaceDN/>
        <w:bidi w:val="0"/>
        <w:adjustRightInd w:val="0"/>
        <w:snapToGrid w:val="0"/>
        <w:spacing w:line="600" w:lineRule="exact"/>
        <w:ind w:firstLine="616" w:firstLineChars="200"/>
        <w:jc w:val="left"/>
        <w:textAlignment w:val="auto"/>
        <w:outlineLvl w:val="0"/>
        <w:rPr>
          <w:rFonts w:hint="eastAsia" w:ascii="黑体" w:hAnsi="黑体" w:eastAsia="黑体" w:cs="Times New Roman"/>
          <w:spacing w:val="-6"/>
          <w:kern w:val="2"/>
          <w:sz w:val="32"/>
          <w:szCs w:val="20"/>
          <w:highlight w:val="none"/>
        </w:rPr>
      </w:pPr>
      <w:r>
        <w:rPr>
          <w:rFonts w:hint="eastAsia" w:ascii="黑体" w:hAnsi="黑体" w:eastAsia="黑体" w:cs="Times New Roman"/>
          <w:spacing w:val="-6"/>
          <w:kern w:val="2"/>
          <w:sz w:val="32"/>
          <w:szCs w:val="20"/>
          <w:highlight w:val="none"/>
        </w:rPr>
        <w:t>四、项目申报流程图</w:t>
      </w:r>
    </w:p>
    <w:p>
      <w:pPr>
        <w:keepNext w:val="0"/>
        <w:keepLines w:val="0"/>
        <w:pageBreakBefore w:val="0"/>
        <w:widowControl/>
        <w:kinsoku/>
        <w:wordWrap/>
        <w:overflowPunct/>
        <w:topLinePunct w:val="0"/>
        <w:autoSpaceDN/>
        <w:bidi w:val="0"/>
        <w:adjustRightInd w:val="0"/>
        <w:snapToGrid w:val="0"/>
        <w:spacing w:line="600" w:lineRule="exact"/>
        <w:ind w:firstLine="618" w:firstLineChars="200"/>
        <w:textAlignment w:val="auto"/>
        <w:outlineLvl w:val="1"/>
        <w:rPr>
          <w:rFonts w:hint="eastAsia" w:ascii="楷体_GB2312" w:hAnsi="Times New Roman" w:eastAsia="楷体_GB2312" w:cs="Times New Roman"/>
          <w:b/>
          <w:bCs/>
          <w:spacing w:val="-6"/>
          <w:kern w:val="2"/>
          <w:sz w:val="32"/>
          <w:szCs w:val="20"/>
          <w:highlight w:val="none"/>
          <w:lang w:val="en-US" w:eastAsia="zh-CN" w:bidi="ar-SA"/>
        </w:rPr>
      </w:pPr>
      <w:r>
        <w:rPr>
          <w:rFonts w:hint="eastAsia" w:ascii="楷体_GB2312" w:hAnsi="Times New Roman" w:eastAsia="楷体_GB2312" w:cs="Times New Roman"/>
          <w:b/>
          <w:bCs/>
          <w:spacing w:val="-6"/>
          <w:kern w:val="2"/>
          <w:sz w:val="32"/>
          <w:szCs w:val="20"/>
          <w:highlight w:val="none"/>
        </w:rPr>
        <w:t>（一）直报单位申报流程</w:t>
      </w:r>
    </w:p>
    <w:p>
      <w:pPr>
        <w:widowControl w:val="0"/>
        <w:spacing w:after="120"/>
        <w:ind w:firstLine="0" w:firstLineChars="0"/>
        <w:jc w:val="both"/>
        <w:rPr>
          <w:rFonts w:hint="eastAsia" w:ascii="楷体_GB2312" w:hAnsi="Times New Roman" w:eastAsia="楷体_GB2312" w:cs="Times New Roman"/>
          <w:b/>
          <w:bCs/>
          <w:spacing w:val="-6"/>
          <w:kern w:val="2"/>
          <w:sz w:val="32"/>
          <w:szCs w:val="20"/>
          <w:highlight w:val="none"/>
          <w:lang w:val="en-US" w:eastAsia="zh-CN" w:bidi="ar-SA"/>
        </w:rPr>
      </w:pPr>
      <w:r>
        <w:rPr>
          <w:rFonts w:hint="eastAsia" w:ascii="楷体_GB2312" w:hAnsi="Times New Roman" w:eastAsia="楷体_GB2312" w:cs="Times New Roman"/>
          <w:b/>
          <w:bCs/>
          <w:spacing w:val="-6"/>
          <w:kern w:val="2"/>
          <w:sz w:val="32"/>
          <w:szCs w:val="20"/>
          <w:highlight w:val="none"/>
          <w:lang w:val="en-US" w:eastAsia="zh-CN" w:bidi="ar-SA"/>
        </w:rPr>
        <w:drawing>
          <wp:inline distT="0" distB="0" distL="114300" distR="114300">
            <wp:extent cx="4824095" cy="5604510"/>
            <wp:effectExtent l="0" t="0" r="14605" b="15240"/>
            <wp:docPr id="4" name="图片 1" descr="C:\Users\ADMINI~1\AppData\Local\Temp\ksohtml18748\wps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C:\Users\ADMINI~1\AppData\Local\Temp\ksohtml18748\wps3.png"/>
                    <pic:cNvPicPr>
                      <a:picLocks noChangeAspect="1"/>
                    </pic:cNvPicPr>
                  </pic:nvPicPr>
                  <pic:blipFill>
                    <a:blip r:embed="rId5"/>
                    <a:stretch>
                      <a:fillRect/>
                    </a:stretch>
                  </pic:blipFill>
                  <pic:spPr>
                    <a:xfrm>
                      <a:off x="0" y="0"/>
                      <a:ext cx="4824095" cy="5604510"/>
                    </a:xfrm>
                    <a:prstGeom prst="rect">
                      <a:avLst/>
                    </a:prstGeom>
                    <a:noFill/>
                    <a:ln w="12700">
                      <a:noFill/>
                    </a:ln>
                  </pic:spPr>
                </pic:pic>
              </a:graphicData>
            </a:graphic>
          </wp:inline>
        </w:drawing>
      </w:r>
    </w:p>
    <w:p>
      <w:pPr>
        <w:keepNext w:val="0"/>
        <w:keepLines w:val="0"/>
        <w:pageBreakBefore w:val="0"/>
        <w:widowControl/>
        <w:kinsoku/>
        <w:wordWrap/>
        <w:overflowPunct/>
        <w:topLinePunct w:val="0"/>
        <w:bidi w:val="0"/>
        <w:adjustRightInd w:val="0"/>
        <w:snapToGrid w:val="0"/>
        <w:spacing w:line="600" w:lineRule="exact"/>
        <w:ind w:firstLine="618" w:firstLineChars="200"/>
        <w:textAlignment w:val="auto"/>
        <w:outlineLvl w:val="1"/>
        <w:rPr>
          <w:rFonts w:ascii="楷体_GB2312" w:hAnsi="Times New Roman" w:eastAsia="楷体_GB2312" w:cs="Times New Roman"/>
          <w:b/>
          <w:bCs/>
          <w:spacing w:val="-6"/>
          <w:kern w:val="2"/>
          <w:sz w:val="32"/>
          <w:szCs w:val="20"/>
          <w:highlight w:val="none"/>
        </w:rPr>
      </w:pPr>
      <w:r>
        <w:rPr>
          <w:rFonts w:hint="eastAsia" w:ascii="楷体_GB2312" w:hAnsi="Times New Roman" w:eastAsia="楷体_GB2312" w:cs="Times New Roman"/>
          <w:b/>
          <w:bCs/>
          <w:spacing w:val="-6"/>
          <w:kern w:val="2"/>
          <w:sz w:val="32"/>
          <w:szCs w:val="20"/>
          <w:highlight w:val="none"/>
        </w:rPr>
        <w:br w:type="page"/>
      </w:r>
      <w:r>
        <w:rPr>
          <w:rFonts w:hint="eastAsia" w:ascii="楷体_GB2312" w:hAnsi="Times New Roman" w:eastAsia="楷体_GB2312" w:cs="Times New Roman"/>
          <w:b/>
          <w:bCs/>
          <w:spacing w:val="-6"/>
          <w:kern w:val="2"/>
          <w:sz w:val="32"/>
          <w:szCs w:val="20"/>
          <w:highlight w:val="none"/>
        </w:rPr>
        <w:t>（二）非直报单位申报流程</w:t>
      </w:r>
    </w:p>
    <w:p>
      <w:pPr>
        <w:keepNext w:val="0"/>
        <w:keepLines w:val="0"/>
        <w:pageBreakBefore w:val="0"/>
        <w:widowControl/>
        <w:kinsoku/>
        <w:wordWrap/>
        <w:overflowPunct/>
        <w:topLinePunct w:val="0"/>
        <w:bidi w:val="0"/>
        <w:adjustRightInd w:val="0"/>
        <w:snapToGrid w:val="0"/>
        <w:spacing w:line="600" w:lineRule="exact"/>
        <w:ind w:firstLine="618" w:firstLineChars="200"/>
        <w:textAlignment w:val="auto"/>
        <w:rPr>
          <w:rFonts w:hint="default" w:ascii="仿宋_GB2312" w:hAnsi="Calibri" w:eastAsia="仿宋_GB2312" w:cs="Times New Roman"/>
          <w:spacing w:val="-6"/>
          <w:kern w:val="2"/>
          <w:sz w:val="32"/>
          <w:szCs w:val="20"/>
          <w:highlight w:val="none"/>
          <w:lang w:val="en-US" w:eastAsia="zh-CN"/>
        </w:rPr>
      </w:pPr>
      <w:r>
        <w:rPr>
          <w:rFonts w:hint="eastAsia" w:ascii="楷体_GB2312" w:hAnsi="Times New Roman" w:eastAsia="楷体_GB2312" w:cs="Times New Roman"/>
          <w:b/>
          <w:bCs/>
          <w:spacing w:val="-6"/>
          <w:kern w:val="2"/>
          <w:sz w:val="32"/>
          <w:szCs w:val="20"/>
          <w:highlight w:val="none"/>
        </w:rPr>
        <w:drawing>
          <wp:anchor distT="0" distB="0" distL="114300" distR="114300" simplePos="0" relativeHeight="251659264" behindDoc="0" locked="0" layoutInCell="1" allowOverlap="0">
            <wp:simplePos x="0" y="0"/>
            <wp:positionH relativeFrom="column">
              <wp:posOffset>110490</wp:posOffset>
            </wp:positionH>
            <wp:positionV relativeFrom="line">
              <wp:posOffset>14605</wp:posOffset>
            </wp:positionV>
            <wp:extent cx="5534025" cy="7029450"/>
            <wp:effectExtent l="0" t="0" r="9525" b="0"/>
            <wp:wrapSquare wrapText="bothSides"/>
            <wp:docPr id="2" name="图片 3" descr="C:\Users\ADMINI~1\AppData\Local\Temp\ksohtml18748\wps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C:\Users\ADMINI~1\AppData\Local\Temp\ksohtml18748\wps4.png"/>
                    <pic:cNvPicPr>
                      <a:picLocks noChangeAspect="1"/>
                    </pic:cNvPicPr>
                  </pic:nvPicPr>
                  <pic:blipFill>
                    <a:blip r:embed="rId6"/>
                    <a:stretch>
                      <a:fillRect/>
                    </a:stretch>
                  </pic:blipFill>
                  <pic:spPr>
                    <a:xfrm>
                      <a:off x="0" y="0"/>
                      <a:ext cx="5534025" cy="7029450"/>
                    </a:xfrm>
                    <a:prstGeom prst="rect">
                      <a:avLst/>
                    </a:prstGeom>
                    <a:noFill/>
                    <a:ln w="12700">
                      <a:noFill/>
                    </a:ln>
                  </pic:spPr>
                </pic:pic>
              </a:graphicData>
            </a:graphic>
          </wp:anchor>
        </w:drawing>
      </w:r>
      <w:r>
        <w:rPr>
          <w:rFonts w:hint="eastAsia" w:ascii="仿宋_GB2312" w:hAnsi="Calibri" w:eastAsia="仿宋_GB2312" w:cs="Times New Roman"/>
          <w:spacing w:val="-6"/>
          <w:kern w:val="2"/>
          <w:sz w:val="32"/>
          <w:szCs w:val="20"/>
          <w:highlight w:val="none"/>
        </w:rPr>
        <w:t xml:space="preserve"> </w:t>
      </w:r>
    </w:p>
    <w:p>
      <w:pPr>
        <w:pStyle w:val="4"/>
        <w:spacing w:line="580" w:lineRule="exact"/>
        <w:ind w:left="0" w:leftChars="0" w:firstLine="0" w:firstLineChars="0"/>
        <w:rPr>
          <w:rFonts w:hint="default" w:ascii="方正仿宋_GBK" w:hAnsi="方正仿宋_GBK" w:eastAsia="方正仿宋_GBK" w:cs="方正仿宋_GBK"/>
          <w:b w:val="0"/>
          <w:bCs w:val="0"/>
          <w:sz w:val="32"/>
          <w:szCs w:val="32"/>
          <w:highlight w:val="none"/>
          <w:u w:val="none"/>
          <w:lang w:val="en-US" w:eastAsia="zh-CN"/>
        </w:rPr>
      </w:pPr>
    </w:p>
    <w:p>
      <w:pPr>
        <w:widowControl/>
        <w:shd w:val="clear" w:color="auto" w:fill="FFFFFF"/>
        <w:spacing w:line="600" w:lineRule="exact"/>
        <w:rPr>
          <w:rFonts w:hint="eastAsia" w:ascii="黑体" w:hAnsi="黑体" w:eastAsia="黑体" w:cs="黑体"/>
          <w:kern w:val="2"/>
          <w:sz w:val="32"/>
          <w:szCs w:val="32"/>
          <w:lang w:val="en-US" w:eastAsia="zh-CN"/>
        </w:rPr>
      </w:pPr>
      <w:r>
        <w:rPr>
          <w:rFonts w:hint="eastAsia" w:ascii="黑体" w:hAnsi="黑体" w:eastAsia="黑体" w:cs="黑体"/>
          <w:kern w:val="2"/>
          <w:sz w:val="32"/>
          <w:szCs w:val="32"/>
          <w:lang w:val="en-US" w:eastAsia="zh-CN"/>
        </w:rPr>
        <w:t>附件2</w:t>
      </w:r>
    </w:p>
    <w:p>
      <w:pPr>
        <w:shd w:val="clear" w:color="auto" w:fill="FFFFFF"/>
        <w:spacing w:line="600" w:lineRule="exact"/>
        <w:rPr>
          <w:rFonts w:ascii="仿宋_GB2312" w:hAnsi="仿宋_GB2312" w:eastAsia="仿宋_GB2312" w:cs="仿宋_GB2312"/>
          <w:kern w:val="2"/>
          <w:sz w:val="32"/>
          <w:szCs w:val="32"/>
        </w:rPr>
      </w:pPr>
    </w:p>
    <w:p>
      <w:pPr>
        <w:spacing w:line="600" w:lineRule="exact"/>
        <w:jc w:val="center"/>
        <w:rPr>
          <w:b/>
          <w:bCs/>
          <w:kern w:val="2"/>
          <w:sz w:val="44"/>
          <w:szCs w:val="44"/>
        </w:rPr>
      </w:pPr>
      <w:r>
        <w:rPr>
          <w:rFonts w:hint="eastAsia"/>
          <w:b/>
          <w:bCs/>
          <w:kern w:val="2"/>
          <w:sz w:val="44"/>
          <w:szCs w:val="44"/>
        </w:rPr>
        <w:t>河北省科技计划项目</w:t>
      </w:r>
    </w:p>
    <w:p>
      <w:pPr>
        <w:spacing w:line="600" w:lineRule="exact"/>
        <w:jc w:val="center"/>
        <w:rPr>
          <w:b/>
          <w:bCs/>
          <w:kern w:val="2"/>
          <w:sz w:val="44"/>
          <w:szCs w:val="44"/>
        </w:rPr>
      </w:pPr>
      <w:r>
        <w:rPr>
          <w:rFonts w:hint="eastAsia"/>
          <w:b/>
          <w:bCs/>
          <w:kern w:val="2"/>
          <w:sz w:val="44"/>
          <w:szCs w:val="44"/>
        </w:rPr>
        <w:t>“揭榜挂帅”组织实施工作指引</w:t>
      </w:r>
    </w:p>
    <w:p>
      <w:pPr>
        <w:spacing w:line="600" w:lineRule="exact"/>
        <w:jc w:val="center"/>
        <w:rPr>
          <w:rFonts w:ascii="楷体_GB2312" w:hAnsi="楷体_GB2312" w:eastAsia="楷体_GB2312" w:cs="楷体_GB2312"/>
          <w:kern w:val="2"/>
          <w:sz w:val="32"/>
          <w:szCs w:val="32"/>
        </w:rPr>
      </w:pPr>
    </w:p>
    <w:p>
      <w:pPr>
        <w:spacing w:line="600" w:lineRule="exact"/>
        <w:jc w:val="center"/>
        <w:rPr>
          <w:rFonts w:ascii="黑体" w:hAnsi="黑体" w:eastAsia="黑体" w:cs="黑体"/>
          <w:kern w:val="2"/>
          <w:sz w:val="32"/>
          <w:szCs w:val="32"/>
        </w:rPr>
      </w:pPr>
      <w:r>
        <w:rPr>
          <w:rFonts w:hint="eastAsia" w:ascii="黑体" w:hAnsi="黑体" w:eastAsia="黑体" w:cs="黑体"/>
          <w:kern w:val="2"/>
          <w:sz w:val="32"/>
          <w:szCs w:val="32"/>
        </w:rPr>
        <w:t>第一章  总 则</w:t>
      </w:r>
    </w:p>
    <w:p>
      <w:pPr>
        <w:spacing w:line="600" w:lineRule="exact"/>
        <w:ind w:firstLine="640" w:firstLineChars="200"/>
        <w:rPr>
          <w:rFonts w:ascii="仿宋_GB2312" w:hAnsi="仿宋_GB2312" w:eastAsia="仿宋_GB2312" w:cs="仿宋_GB2312"/>
          <w:kern w:val="2"/>
          <w:sz w:val="32"/>
          <w:szCs w:val="32"/>
        </w:rPr>
      </w:pPr>
      <w:r>
        <w:rPr>
          <w:rFonts w:hint="eastAsia" w:ascii="黑体" w:hAnsi="黑体" w:eastAsia="黑体" w:cs="黑体"/>
          <w:kern w:val="2"/>
          <w:sz w:val="32"/>
          <w:szCs w:val="32"/>
        </w:rPr>
        <w:t xml:space="preserve">第一条  </w:t>
      </w:r>
      <w:r>
        <w:rPr>
          <w:rFonts w:hint="eastAsia" w:ascii="仿宋_GB2312" w:hAnsi="仿宋_GB2312" w:eastAsia="仿宋_GB2312" w:cs="仿宋_GB2312"/>
          <w:kern w:val="2"/>
          <w:sz w:val="32"/>
          <w:szCs w:val="32"/>
        </w:rPr>
        <w:t>为贯彻落实省委办公厅、省政府办公厅《关于加快实施科技强省行动的实施意见》（冀办〔2021〕18号），优化省级科技计划项目立项和组织管理方式，加快实施重大科技需求揭榜攻关，充分利用国内外优势创新资源解决我省关键核心技术难题，推动科技成果转移转化，制定本工作指引。</w:t>
      </w:r>
    </w:p>
    <w:p>
      <w:pPr>
        <w:spacing w:line="600" w:lineRule="exact"/>
        <w:ind w:firstLine="640" w:firstLineChars="200"/>
        <w:rPr>
          <w:rFonts w:ascii="仿宋_GB2312" w:hAnsi="仿宋_GB2312" w:eastAsia="仿宋_GB2312" w:cs="仿宋_GB2312"/>
          <w:kern w:val="2"/>
          <w:sz w:val="32"/>
          <w:szCs w:val="32"/>
        </w:rPr>
      </w:pPr>
      <w:r>
        <w:rPr>
          <w:rFonts w:hint="eastAsia" w:ascii="黑体" w:hAnsi="黑体" w:eastAsia="黑体" w:cs="黑体"/>
          <w:kern w:val="2"/>
          <w:sz w:val="32"/>
          <w:szCs w:val="32"/>
        </w:rPr>
        <w:t xml:space="preserve">第二条  </w:t>
      </w:r>
      <w:r>
        <w:rPr>
          <w:rFonts w:hint="eastAsia" w:ascii="仿宋_GB2312" w:hAnsi="仿宋_GB2312" w:eastAsia="仿宋_GB2312" w:cs="仿宋_GB2312"/>
          <w:kern w:val="2"/>
          <w:sz w:val="32"/>
          <w:szCs w:val="32"/>
        </w:rPr>
        <w:t>“揭榜挂帅”是科技计划项目组织管理方式的制度创新。由需求方提出具体技术研发和成果转化需求、科技管理部门提供平台发布揭榜任务、促成供需对接并予以立项，给予经费补助，加快解决技术难题和转化科技成果。</w:t>
      </w:r>
    </w:p>
    <w:p>
      <w:pPr>
        <w:shd w:val="clear" w:color="auto" w:fill="FFFFFF"/>
        <w:spacing w:line="60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 xml:space="preserve">第三条  </w:t>
      </w:r>
      <w:r>
        <w:rPr>
          <w:rFonts w:hint="eastAsia" w:ascii="仿宋_GB2312" w:hAnsi="仿宋_GB2312" w:eastAsia="仿宋_GB2312" w:cs="仿宋_GB2312"/>
          <w:sz w:val="32"/>
          <w:szCs w:val="32"/>
        </w:rPr>
        <w:t>“揭榜挂帅”项目分为技术攻关和成果转化两类。主要围绕培育壮大我省12个主导产业和107个县域特色产业集群，面向社会公开征集技术解决方案和重大创新成果，集聚各方面社会创新力量，开展技术攻关和科技成果转化，突破重点产业发展技术瓶颈。技术攻关类项目所提出的需求应聚焦我省产业发展的关键核心技术、“卡脖子”技术、前沿技术等，应有助于提升企业核心竞争力，带动提升我省乃至国家相关产业的技术应用水平。成果转化类项目所提出的成果须具备转化应用或产业化条件，符合我省产业创新发展需求。</w:t>
      </w:r>
    </w:p>
    <w:p>
      <w:pPr>
        <w:spacing w:line="600" w:lineRule="exact"/>
        <w:ind w:firstLine="640" w:firstLineChars="200"/>
        <w:rPr>
          <w:rFonts w:ascii="仿宋_GB2312" w:hAnsi="仿宋_GB2312" w:eastAsia="仿宋_GB2312" w:cs="仿宋_GB2312"/>
          <w:kern w:val="2"/>
          <w:sz w:val="32"/>
          <w:szCs w:val="32"/>
        </w:rPr>
      </w:pPr>
      <w:r>
        <w:rPr>
          <w:rFonts w:hint="eastAsia" w:ascii="黑体" w:hAnsi="黑体" w:eastAsia="黑体" w:cs="黑体"/>
          <w:kern w:val="2"/>
          <w:sz w:val="32"/>
          <w:szCs w:val="32"/>
        </w:rPr>
        <w:t xml:space="preserve">第四条  </w:t>
      </w:r>
      <w:r>
        <w:rPr>
          <w:rFonts w:hint="eastAsia" w:ascii="仿宋_GB2312" w:hAnsi="仿宋_GB2312" w:eastAsia="仿宋_GB2312" w:cs="仿宋_GB2312"/>
          <w:kern w:val="2"/>
          <w:sz w:val="32"/>
          <w:szCs w:val="32"/>
        </w:rPr>
        <w:t>河北省科学技术厅（以下简称“省科技厅”）负责“揭榜挂帅”项目的组织工作，市、县（市、区）、国家级高新区管委会科技管理部门（以下简称“市县科技管理部门”）以及省直相关部门单位协同配合。</w:t>
      </w:r>
    </w:p>
    <w:p>
      <w:pPr>
        <w:spacing w:line="600" w:lineRule="exact"/>
        <w:ind w:firstLine="640" w:firstLineChars="200"/>
        <w:rPr>
          <w:rFonts w:ascii="仿宋_GB2312" w:hAnsi="仿宋_GB2312" w:eastAsia="仿宋_GB2312" w:cs="仿宋_GB2312"/>
          <w:kern w:val="2"/>
          <w:sz w:val="32"/>
          <w:szCs w:val="32"/>
        </w:rPr>
      </w:pPr>
    </w:p>
    <w:p>
      <w:pPr>
        <w:spacing w:line="600" w:lineRule="exact"/>
        <w:jc w:val="center"/>
        <w:rPr>
          <w:rFonts w:ascii="黑体" w:hAnsi="黑体" w:eastAsia="黑体" w:cs="黑体"/>
          <w:kern w:val="2"/>
          <w:sz w:val="32"/>
          <w:szCs w:val="32"/>
        </w:rPr>
      </w:pPr>
      <w:r>
        <w:rPr>
          <w:rFonts w:hint="eastAsia" w:ascii="黑体" w:hAnsi="黑体" w:eastAsia="黑体" w:cs="黑体"/>
          <w:kern w:val="2"/>
          <w:sz w:val="32"/>
          <w:szCs w:val="32"/>
        </w:rPr>
        <w:t>第二章  条件要求</w:t>
      </w:r>
    </w:p>
    <w:p>
      <w:pPr>
        <w:spacing w:line="600" w:lineRule="exact"/>
        <w:ind w:firstLine="640" w:firstLineChars="200"/>
        <w:rPr>
          <w:rFonts w:ascii="仿宋_GB2312" w:hAnsi="仿宋_GB2312" w:eastAsia="仿宋_GB2312" w:cs="仿宋_GB2312"/>
          <w:kern w:val="2"/>
          <w:sz w:val="32"/>
          <w:szCs w:val="32"/>
        </w:rPr>
      </w:pPr>
      <w:r>
        <w:rPr>
          <w:rFonts w:hint="eastAsia" w:ascii="黑体" w:hAnsi="黑体" w:eastAsia="黑体" w:cs="黑体"/>
          <w:kern w:val="2"/>
          <w:sz w:val="32"/>
          <w:szCs w:val="32"/>
        </w:rPr>
        <w:t xml:space="preserve">第五条  </w:t>
      </w:r>
      <w:r>
        <w:rPr>
          <w:rFonts w:hint="eastAsia" w:ascii="仿宋_GB2312" w:hAnsi="仿宋_GB2312" w:eastAsia="仿宋_GB2312" w:cs="仿宋_GB2312"/>
          <w:kern w:val="2"/>
          <w:sz w:val="32"/>
          <w:szCs w:val="32"/>
        </w:rPr>
        <w:t>“揭榜挂帅”项目的实施主体包括需求方和揭榜方。</w:t>
      </w:r>
    </w:p>
    <w:p>
      <w:pPr>
        <w:spacing w:line="600" w:lineRule="exact"/>
        <w:ind w:firstLine="640" w:firstLineChars="200"/>
        <w:rPr>
          <w:rFonts w:ascii="仿宋_GB2312" w:hAnsi="仿宋_GB2312" w:eastAsia="仿宋_GB2312" w:cs="仿宋_GB2312"/>
          <w:kern w:val="2"/>
          <w:sz w:val="32"/>
          <w:szCs w:val="32"/>
        </w:rPr>
      </w:pPr>
      <w:r>
        <w:rPr>
          <w:rFonts w:hint="eastAsia" w:ascii="黑体" w:hAnsi="黑体" w:eastAsia="黑体" w:cs="黑体"/>
          <w:kern w:val="2"/>
          <w:sz w:val="32"/>
          <w:szCs w:val="32"/>
        </w:rPr>
        <w:t>第六条</w:t>
      </w:r>
      <w:r>
        <w:rPr>
          <w:rFonts w:hint="eastAsia" w:ascii="仿宋_GB2312" w:hAnsi="仿宋_GB2312" w:eastAsia="仿宋_GB2312" w:cs="仿宋_GB2312"/>
          <w:kern w:val="2"/>
          <w:sz w:val="32"/>
          <w:szCs w:val="32"/>
        </w:rPr>
        <w:t xml:space="preserve">  技术攻关类项目由河北省内注册、具有独立法人资格的企业提出技术难题或重大需求，通过省科技厅发榜后，由国内外高校、科研机构或企业等（与需求方不能为同一单位或与其具有股权关联关系）进行揭榜攻关。</w:t>
      </w:r>
    </w:p>
    <w:p>
      <w:pPr>
        <w:spacing w:line="600" w:lineRule="exact"/>
        <w:ind w:firstLine="640" w:firstLineChars="200"/>
        <w:rPr>
          <w:rFonts w:ascii="仿宋_GB2312" w:hAnsi="仿宋_GB2312" w:eastAsia="仿宋_GB2312" w:cs="仿宋_GB2312"/>
          <w:kern w:val="2"/>
          <w:sz w:val="32"/>
          <w:szCs w:val="32"/>
        </w:rPr>
      </w:pPr>
      <w:r>
        <w:rPr>
          <w:rFonts w:hint="eastAsia" w:ascii="黑体" w:hAnsi="黑体" w:eastAsia="黑体" w:cs="黑体"/>
          <w:kern w:val="2"/>
          <w:sz w:val="32"/>
          <w:szCs w:val="32"/>
        </w:rPr>
        <w:t>第七条</w:t>
      </w:r>
      <w:r>
        <w:rPr>
          <w:rFonts w:hint="eastAsia" w:ascii="仿宋_GB2312" w:hAnsi="仿宋_GB2312" w:eastAsia="仿宋_GB2312" w:cs="仿宋_GB2312"/>
          <w:b/>
          <w:bCs/>
          <w:kern w:val="2"/>
          <w:sz w:val="32"/>
          <w:szCs w:val="32"/>
        </w:rPr>
        <w:t xml:space="preserve">  </w:t>
      </w:r>
      <w:r>
        <w:rPr>
          <w:rFonts w:hint="eastAsia" w:ascii="仿宋_GB2312" w:hAnsi="仿宋_GB2312" w:eastAsia="仿宋_GB2312" w:cs="仿宋_GB2312"/>
          <w:kern w:val="2"/>
          <w:sz w:val="32"/>
          <w:szCs w:val="32"/>
        </w:rPr>
        <w:t>技术攻关类项目的需求方须同时具备以下条件：</w:t>
      </w:r>
    </w:p>
    <w:p>
      <w:pPr>
        <w:spacing w:line="600" w:lineRule="exact"/>
        <w:ind w:firstLine="640" w:firstLineChars="200"/>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（一）对产业发展的关键核心技术、“卡脖子”技术、前沿技术、关键零部件、材料及工艺等有内在迫切需求，且依靠自身研发能力难以解决。</w:t>
      </w:r>
    </w:p>
    <w:p>
      <w:pPr>
        <w:spacing w:line="600" w:lineRule="exact"/>
        <w:ind w:firstLine="640" w:firstLineChars="200"/>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（二）有明确的研发目标或技术参数需求。</w:t>
      </w:r>
    </w:p>
    <w:p>
      <w:pPr>
        <w:spacing w:line="600" w:lineRule="exact"/>
        <w:ind w:firstLine="640" w:firstLineChars="200"/>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（三）项目完成后能率先在本企业应用，应有助提升产业或区域核心竞争力，带动我省乃至国家相关产业的技术应用水平。</w:t>
      </w:r>
    </w:p>
    <w:p>
      <w:pPr>
        <w:spacing w:line="600" w:lineRule="exact"/>
        <w:ind w:firstLine="640" w:firstLineChars="200"/>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（四）具有保障项目实施的资金投入能力，以及其他必要的配套条件等。</w:t>
      </w:r>
    </w:p>
    <w:p>
      <w:pPr>
        <w:spacing w:line="600" w:lineRule="exact"/>
        <w:ind w:firstLine="640" w:firstLineChars="200"/>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（五）具备良好的社会信用，近3年无不良信用记录或重大违法行为。</w:t>
      </w:r>
    </w:p>
    <w:p>
      <w:pPr>
        <w:spacing w:line="600" w:lineRule="exact"/>
        <w:ind w:firstLine="640" w:firstLineChars="200"/>
        <w:rPr>
          <w:rFonts w:ascii="仿宋_GB2312" w:hAnsi="仿宋_GB2312" w:eastAsia="仿宋_GB2312" w:cs="仿宋_GB2312"/>
          <w:kern w:val="2"/>
          <w:sz w:val="32"/>
          <w:szCs w:val="32"/>
        </w:rPr>
      </w:pPr>
      <w:r>
        <w:rPr>
          <w:rFonts w:hint="eastAsia" w:ascii="黑体" w:hAnsi="黑体" w:eastAsia="黑体" w:cs="黑体"/>
          <w:kern w:val="2"/>
          <w:sz w:val="32"/>
          <w:szCs w:val="32"/>
        </w:rPr>
        <w:t>第八条</w:t>
      </w:r>
      <w:r>
        <w:rPr>
          <w:rFonts w:hint="eastAsia" w:ascii="仿宋_GB2312" w:hAnsi="仿宋_GB2312" w:eastAsia="仿宋_GB2312" w:cs="仿宋_GB2312"/>
          <w:b/>
          <w:bCs/>
          <w:kern w:val="2"/>
          <w:sz w:val="32"/>
          <w:szCs w:val="32"/>
        </w:rPr>
        <w:t xml:space="preserve">  </w:t>
      </w:r>
      <w:r>
        <w:rPr>
          <w:rFonts w:hint="eastAsia" w:ascii="仿宋_GB2312" w:hAnsi="仿宋_GB2312" w:eastAsia="仿宋_GB2312" w:cs="仿宋_GB2312"/>
          <w:kern w:val="2"/>
          <w:sz w:val="32"/>
          <w:szCs w:val="32"/>
        </w:rPr>
        <w:t>技术攻关类项目的揭榜方须同时具备以下条件：</w:t>
      </w:r>
    </w:p>
    <w:p>
      <w:pPr>
        <w:spacing w:line="600" w:lineRule="exact"/>
        <w:ind w:firstLine="640" w:firstLineChars="200"/>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（一）能够积极响应技术需求方，提出攻克关键核心技术的可行性方案，掌握自主知识产权。</w:t>
      </w:r>
    </w:p>
    <w:p>
      <w:pPr>
        <w:spacing w:line="600" w:lineRule="exact"/>
        <w:ind w:firstLine="640" w:firstLineChars="200"/>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（二）具有相对稳定的技术支撑队伍与相关经验，能协助技术需求方完成技术应用落地实施。</w:t>
      </w:r>
    </w:p>
    <w:p>
      <w:pPr>
        <w:spacing w:line="600" w:lineRule="exact"/>
        <w:ind w:firstLine="640" w:firstLineChars="200"/>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（三）具备良好的社会信用，近3年无不良信用记录或重大违法行为。</w:t>
      </w:r>
    </w:p>
    <w:p>
      <w:pPr>
        <w:spacing w:line="600" w:lineRule="exact"/>
        <w:ind w:firstLine="640" w:firstLineChars="200"/>
        <w:rPr>
          <w:rFonts w:ascii="仿宋_GB2312" w:hAnsi="仿宋_GB2312" w:eastAsia="仿宋_GB2312" w:cs="仿宋_GB2312"/>
          <w:kern w:val="2"/>
          <w:sz w:val="32"/>
          <w:szCs w:val="32"/>
        </w:rPr>
      </w:pPr>
      <w:r>
        <w:rPr>
          <w:rFonts w:hint="eastAsia" w:ascii="黑体" w:hAnsi="黑体" w:eastAsia="黑体" w:cs="黑体"/>
          <w:kern w:val="2"/>
          <w:sz w:val="32"/>
          <w:szCs w:val="32"/>
        </w:rPr>
        <w:t>第九条</w:t>
      </w:r>
      <w:r>
        <w:rPr>
          <w:rFonts w:hint="eastAsia" w:ascii="仿宋_GB2312" w:hAnsi="仿宋_GB2312" w:eastAsia="仿宋_GB2312" w:cs="仿宋_GB2312"/>
          <w:kern w:val="2"/>
          <w:sz w:val="32"/>
          <w:szCs w:val="32"/>
        </w:rPr>
        <w:t xml:space="preserve">  成果转化类项目主要由国内外高校、科研机构、企业等对拥有自主知识产权的重大科技成果提出转化需求，通过省科技厅发榜后，由省内有技术需求和应用需求的企业（均与需求方不能为同一单位或与其具有股权关联关系）进行揭榜转化。</w:t>
      </w:r>
    </w:p>
    <w:p>
      <w:pPr>
        <w:spacing w:line="600" w:lineRule="exact"/>
        <w:ind w:firstLine="640" w:firstLineChars="200"/>
        <w:rPr>
          <w:rFonts w:ascii="仿宋_GB2312" w:hAnsi="仿宋_GB2312" w:eastAsia="仿宋_GB2312" w:cs="仿宋_GB2312"/>
          <w:kern w:val="2"/>
          <w:sz w:val="32"/>
          <w:szCs w:val="32"/>
        </w:rPr>
      </w:pPr>
      <w:r>
        <w:rPr>
          <w:rFonts w:hint="eastAsia" w:ascii="黑体" w:hAnsi="黑体" w:eastAsia="黑体" w:cs="黑体"/>
          <w:kern w:val="2"/>
          <w:sz w:val="32"/>
          <w:szCs w:val="32"/>
        </w:rPr>
        <w:t>第十条</w:t>
      </w:r>
      <w:r>
        <w:rPr>
          <w:rFonts w:hint="eastAsia" w:ascii="仿宋_GB2312" w:hAnsi="仿宋_GB2312" w:eastAsia="仿宋_GB2312" w:cs="仿宋_GB2312"/>
          <w:kern w:val="2"/>
          <w:sz w:val="32"/>
          <w:szCs w:val="32"/>
        </w:rPr>
        <w:t xml:space="preserve">  成果转化类项目的需求方须同时具备以下条件：</w:t>
      </w:r>
    </w:p>
    <w:p>
      <w:pPr>
        <w:spacing w:line="600" w:lineRule="exact"/>
        <w:ind w:firstLine="640" w:firstLineChars="200"/>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（一）拥有拟转化成果的自主知识产权，市场用户和应用范围明确，对经济社会发展能够发挥重大推动作用。</w:t>
      </w:r>
    </w:p>
    <w:p>
      <w:pPr>
        <w:spacing w:line="600" w:lineRule="exact"/>
        <w:ind w:firstLine="640" w:firstLineChars="200"/>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（二）拥有较为稳定的成果转化技术支撑团队，成果转化过程中能够提供持续的技术服务。</w:t>
      </w:r>
    </w:p>
    <w:p>
      <w:pPr>
        <w:spacing w:line="600" w:lineRule="exact"/>
        <w:ind w:firstLine="640" w:firstLineChars="200"/>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（三）具备良好的社会信用，近3年无不良信用记录或重大违法行为。</w:t>
      </w:r>
    </w:p>
    <w:p>
      <w:pPr>
        <w:spacing w:line="600" w:lineRule="exact"/>
        <w:ind w:firstLine="640" w:firstLineChars="200"/>
        <w:rPr>
          <w:rFonts w:ascii="黑体" w:hAnsi="黑体" w:eastAsia="黑体" w:cs="黑体"/>
          <w:kern w:val="2"/>
          <w:sz w:val="32"/>
          <w:szCs w:val="32"/>
        </w:rPr>
      </w:pPr>
      <w:r>
        <w:rPr>
          <w:rFonts w:hint="eastAsia" w:ascii="黑体" w:hAnsi="黑体" w:eastAsia="黑体" w:cs="黑体"/>
          <w:kern w:val="2"/>
          <w:sz w:val="32"/>
          <w:szCs w:val="32"/>
        </w:rPr>
        <w:t xml:space="preserve">第十一条  </w:t>
      </w:r>
      <w:r>
        <w:rPr>
          <w:rFonts w:hint="eastAsia" w:ascii="仿宋_GB2312" w:hAnsi="仿宋_GB2312" w:eastAsia="仿宋_GB2312" w:cs="仿宋_GB2312"/>
          <w:kern w:val="2"/>
          <w:sz w:val="32"/>
          <w:szCs w:val="32"/>
        </w:rPr>
        <w:t xml:space="preserve"> 成果转化类项目的揭榜方须具备以下条件：</w:t>
      </w:r>
    </w:p>
    <w:p>
      <w:pPr>
        <w:spacing w:line="600" w:lineRule="exact"/>
        <w:ind w:firstLine="640" w:firstLineChars="200"/>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（一）在河北省内注册、具有独立法人资格的企业，具有重大技术成果转化需求。</w:t>
      </w:r>
    </w:p>
    <w:p>
      <w:pPr>
        <w:spacing w:line="600" w:lineRule="exact"/>
        <w:ind w:firstLine="640" w:firstLineChars="200"/>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（二）拥有较强的成果转化队伍，能够提出可行的成果转化方案。</w:t>
      </w:r>
    </w:p>
    <w:p>
      <w:pPr>
        <w:spacing w:line="600" w:lineRule="exact"/>
        <w:ind w:firstLine="640" w:firstLineChars="200"/>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（三）具有成果转化所需的资金、场地、市场等配套条件。</w:t>
      </w:r>
    </w:p>
    <w:p>
      <w:pPr>
        <w:spacing w:line="600" w:lineRule="exact"/>
        <w:ind w:firstLine="640" w:firstLineChars="200"/>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（四）具备良好的社会信用，近3年无不良信用记录或重大违法行为。</w:t>
      </w:r>
    </w:p>
    <w:p>
      <w:pPr>
        <w:spacing w:line="600" w:lineRule="exact"/>
        <w:ind w:firstLine="640" w:firstLineChars="200"/>
        <w:rPr>
          <w:rFonts w:ascii="仿宋_GB2312" w:hAnsi="仿宋_GB2312" w:eastAsia="仿宋_GB2312" w:cs="仿宋_GB2312"/>
          <w:kern w:val="2"/>
          <w:sz w:val="32"/>
          <w:szCs w:val="32"/>
        </w:rPr>
      </w:pPr>
      <w:r>
        <w:rPr>
          <w:rFonts w:hint="eastAsia" w:ascii="黑体" w:hAnsi="黑体" w:eastAsia="黑体" w:cs="黑体"/>
          <w:kern w:val="2"/>
          <w:sz w:val="32"/>
          <w:szCs w:val="32"/>
        </w:rPr>
        <w:t xml:space="preserve">第十二条  </w:t>
      </w:r>
      <w:r>
        <w:rPr>
          <w:rFonts w:hint="eastAsia" w:ascii="仿宋_GB2312" w:hAnsi="仿宋_GB2312" w:eastAsia="仿宋_GB2312" w:cs="仿宋_GB2312"/>
          <w:kern w:val="2"/>
          <w:sz w:val="32"/>
          <w:szCs w:val="32"/>
        </w:rPr>
        <w:t>鼓励与河北省人民政府签署了战略合作协议的高校、科研机构或企业参与揭榜攻关，推动科研成果在河北转化落地。</w:t>
      </w:r>
    </w:p>
    <w:p>
      <w:pPr>
        <w:spacing w:line="600" w:lineRule="exact"/>
        <w:ind w:firstLine="640" w:firstLineChars="200"/>
        <w:rPr>
          <w:rFonts w:ascii="黑体" w:hAnsi="黑体" w:eastAsia="黑体" w:cs="黑体"/>
          <w:kern w:val="2"/>
          <w:sz w:val="32"/>
          <w:szCs w:val="32"/>
        </w:rPr>
      </w:pPr>
    </w:p>
    <w:p>
      <w:pPr>
        <w:spacing w:line="600" w:lineRule="exact"/>
        <w:jc w:val="center"/>
        <w:rPr>
          <w:rFonts w:ascii="黑体" w:hAnsi="黑体" w:eastAsia="黑体" w:cs="黑体"/>
          <w:kern w:val="2"/>
          <w:sz w:val="32"/>
          <w:szCs w:val="32"/>
        </w:rPr>
      </w:pPr>
      <w:r>
        <w:rPr>
          <w:rFonts w:hint="eastAsia" w:ascii="黑体" w:hAnsi="黑体" w:eastAsia="黑体" w:cs="黑体"/>
          <w:kern w:val="2"/>
          <w:sz w:val="32"/>
          <w:szCs w:val="32"/>
        </w:rPr>
        <w:t>第三章  组织流程</w:t>
      </w:r>
    </w:p>
    <w:p>
      <w:pPr>
        <w:spacing w:line="600" w:lineRule="exact"/>
        <w:ind w:firstLine="640" w:firstLineChars="200"/>
        <w:rPr>
          <w:rFonts w:ascii="仿宋_GB2312" w:hAnsi="仿宋_GB2312" w:eastAsia="仿宋_GB2312" w:cs="仿宋_GB2312"/>
          <w:kern w:val="2"/>
          <w:sz w:val="32"/>
          <w:szCs w:val="32"/>
        </w:rPr>
      </w:pPr>
      <w:r>
        <w:rPr>
          <w:rFonts w:hint="eastAsia" w:ascii="黑体" w:hAnsi="黑体" w:eastAsia="黑体" w:cs="黑体"/>
          <w:kern w:val="2"/>
          <w:sz w:val="32"/>
          <w:szCs w:val="32"/>
        </w:rPr>
        <w:t xml:space="preserve">第十三条 </w:t>
      </w:r>
      <w:r>
        <w:rPr>
          <w:rFonts w:hint="eastAsia" w:ascii="仿宋_GB2312" w:hAnsi="仿宋_GB2312" w:eastAsia="仿宋_GB2312" w:cs="仿宋_GB2312"/>
          <w:kern w:val="2"/>
          <w:sz w:val="32"/>
          <w:szCs w:val="32"/>
        </w:rPr>
        <w:t>需求征集。技术攻关类和成果转化类的需求方通过河北省科技计划项目综合服务平台申报技术攻关类技术需求和拟转化的重大科技成果，主要包括：需求背景、需求内容、拟解决关键技术及其指标、成果转化内容与形式、时限要求、项目研发投入、及对揭榜方要求、产权归属、利益分配等内容。</w:t>
      </w:r>
    </w:p>
    <w:p>
      <w:pPr>
        <w:spacing w:line="600" w:lineRule="exact"/>
        <w:ind w:firstLine="640" w:firstLineChars="200"/>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市县科技管理部门向省科技厅积极推荐本地区重大技术或成果需求，形成联动机制。</w:t>
      </w:r>
    </w:p>
    <w:p>
      <w:pPr>
        <w:spacing w:line="600" w:lineRule="exact"/>
        <w:ind w:firstLine="640" w:firstLineChars="200"/>
        <w:rPr>
          <w:rFonts w:ascii="仿宋_GB2312" w:hAnsi="仿宋_GB2312" w:eastAsia="仿宋_GB2312" w:cs="仿宋_GB2312"/>
          <w:kern w:val="2"/>
          <w:sz w:val="32"/>
          <w:szCs w:val="32"/>
        </w:rPr>
      </w:pPr>
      <w:r>
        <w:rPr>
          <w:rFonts w:hint="eastAsia" w:ascii="黑体" w:hAnsi="黑体" w:eastAsia="黑体" w:cs="黑体"/>
          <w:kern w:val="2"/>
          <w:sz w:val="32"/>
          <w:szCs w:val="32"/>
        </w:rPr>
        <w:t>第十四条</w:t>
      </w:r>
      <w:r>
        <w:rPr>
          <w:rFonts w:hint="eastAsia" w:ascii="仿宋_GB2312" w:hAnsi="仿宋_GB2312" w:eastAsia="仿宋_GB2312" w:cs="仿宋_GB2312"/>
          <w:b/>
          <w:bCs/>
          <w:kern w:val="2"/>
          <w:sz w:val="32"/>
          <w:szCs w:val="32"/>
        </w:rPr>
        <w:t xml:space="preserve">  </w:t>
      </w:r>
      <w:r>
        <w:rPr>
          <w:rFonts w:hint="eastAsia" w:ascii="仿宋_GB2312" w:hAnsi="仿宋_GB2312" w:eastAsia="仿宋_GB2312" w:cs="仿宋_GB2312"/>
          <w:kern w:val="2"/>
          <w:sz w:val="32"/>
          <w:szCs w:val="32"/>
        </w:rPr>
        <w:t>审核论证。省科技厅组织开展需求筛选，通过同行专家论证等方式，重点遴选出影响力大、带动作用强的符合我省产业发展关键核心技术或急需的科技成果需求。成果转化类需求，也可通过技术创新成熟度评价或委托第三方机构评价等方式进行遴选。</w:t>
      </w:r>
    </w:p>
    <w:p>
      <w:pPr>
        <w:spacing w:line="600" w:lineRule="exact"/>
        <w:ind w:firstLine="640" w:firstLineChars="200"/>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省科技厅可联合省有关部门单位、地方科技管理部门共同组织评榜有关工作。</w:t>
      </w:r>
    </w:p>
    <w:p>
      <w:pPr>
        <w:spacing w:line="600" w:lineRule="exact"/>
        <w:ind w:firstLine="640" w:firstLineChars="200"/>
        <w:rPr>
          <w:rFonts w:ascii="仿宋_GB2312" w:hAnsi="仿宋_GB2312" w:eastAsia="仿宋_GB2312" w:cs="仿宋_GB2312"/>
          <w:kern w:val="2"/>
          <w:sz w:val="32"/>
          <w:szCs w:val="32"/>
        </w:rPr>
      </w:pPr>
      <w:r>
        <w:rPr>
          <w:rFonts w:hint="eastAsia" w:ascii="黑体" w:hAnsi="黑体" w:eastAsia="黑体" w:cs="黑体"/>
          <w:kern w:val="2"/>
          <w:sz w:val="32"/>
          <w:szCs w:val="32"/>
        </w:rPr>
        <w:t xml:space="preserve">第十五条  </w:t>
      </w:r>
      <w:r>
        <w:rPr>
          <w:rFonts w:hint="eastAsia" w:ascii="仿宋_GB2312" w:hAnsi="仿宋_GB2312" w:eastAsia="仿宋_GB2312" w:cs="仿宋_GB2312"/>
          <w:kern w:val="2"/>
          <w:sz w:val="32"/>
          <w:szCs w:val="32"/>
        </w:rPr>
        <w:t>发布榜单。省科技厅根据需求审核论证情况，商需求方确定榜单，向社会公开发布，招贤揭榜。</w:t>
      </w:r>
    </w:p>
    <w:p>
      <w:pPr>
        <w:spacing w:line="600" w:lineRule="exact"/>
        <w:ind w:firstLine="640" w:firstLineChars="200"/>
        <w:rPr>
          <w:rFonts w:ascii="仿宋_GB2312" w:hAnsi="仿宋_GB2312" w:eastAsia="仿宋_GB2312" w:cs="仿宋_GB2312"/>
          <w:kern w:val="2"/>
          <w:sz w:val="32"/>
          <w:szCs w:val="32"/>
        </w:rPr>
      </w:pPr>
      <w:r>
        <w:rPr>
          <w:rFonts w:hint="eastAsia" w:ascii="黑体" w:hAnsi="黑体" w:eastAsia="黑体" w:cs="黑体"/>
          <w:kern w:val="2"/>
          <w:sz w:val="32"/>
          <w:szCs w:val="32"/>
        </w:rPr>
        <w:t>第十六条</w:t>
      </w:r>
      <w:r>
        <w:rPr>
          <w:rFonts w:hint="eastAsia" w:ascii="仿宋_GB2312" w:hAnsi="仿宋_GB2312" w:eastAsia="仿宋_GB2312" w:cs="仿宋_GB2312"/>
          <w:b/>
          <w:bCs/>
          <w:kern w:val="2"/>
          <w:sz w:val="32"/>
          <w:szCs w:val="32"/>
        </w:rPr>
        <w:t xml:space="preserve">  </w:t>
      </w:r>
      <w:r>
        <w:rPr>
          <w:rFonts w:hint="eastAsia" w:ascii="仿宋_GB2312" w:hAnsi="仿宋_GB2312" w:eastAsia="仿宋_GB2312" w:cs="仿宋_GB2312"/>
          <w:kern w:val="2"/>
          <w:sz w:val="32"/>
          <w:szCs w:val="32"/>
        </w:rPr>
        <w:t>揭榜申报。有关单位对照榜单要求，结合自身实际，拟定项目实施方案，向需求方提出揭榜意向。</w:t>
      </w:r>
    </w:p>
    <w:p>
      <w:pPr>
        <w:spacing w:line="600" w:lineRule="exact"/>
        <w:ind w:firstLine="640" w:firstLineChars="200"/>
        <w:rPr>
          <w:rFonts w:ascii="仿宋_GB2312" w:hAnsi="仿宋_GB2312" w:eastAsia="仿宋_GB2312" w:cs="仿宋_GB2312"/>
          <w:kern w:val="2"/>
          <w:sz w:val="32"/>
          <w:szCs w:val="32"/>
        </w:rPr>
      </w:pPr>
      <w:r>
        <w:rPr>
          <w:rFonts w:hint="eastAsia" w:ascii="黑体" w:hAnsi="黑体" w:eastAsia="黑体" w:cs="黑体"/>
          <w:kern w:val="2"/>
          <w:sz w:val="32"/>
          <w:szCs w:val="32"/>
        </w:rPr>
        <w:t xml:space="preserve">第十七条  </w:t>
      </w:r>
      <w:r>
        <w:rPr>
          <w:rFonts w:hint="eastAsia" w:ascii="仿宋_GB2312" w:hAnsi="仿宋_GB2312" w:eastAsia="仿宋_GB2312" w:cs="仿宋_GB2312"/>
          <w:kern w:val="2"/>
          <w:sz w:val="32"/>
          <w:szCs w:val="32"/>
        </w:rPr>
        <w:t>供需对接。需求方与具有揭榜意向的单位进行项目对接，双方达成共识，明确项目研发标的额，拟定揭榜协议，共同制定项目实施方案报省科技厅。</w:t>
      </w:r>
    </w:p>
    <w:p>
      <w:pPr>
        <w:spacing w:line="600" w:lineRule="exact"/>
        <w:ind w:firstLine="640" w:firstLineChars="200"/>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需求方无法确定唯一合作对象的，在征得揭榜方同意后可采取“赛马”制，平行启动，以最先达标的揭榜方为优胜者，其余揭榜方自动淘汰。</w:t>
      </w:r>
    </w:p>
    <w:p>
      <w:pPr>
        <w:spacing w:line="600" w:lineRule="exact"/>
        <w:ind w:firstLine="640" w:firstLineChars="200"/>
        <w:rPr>
          <w:rFonts w:ascii="仿宋_GB2312" w:hAnsi="仿宋_GB2312" w:eastAsia="仿宋_GB2312" w:cs="仿宋_GB2312"/>
          <w:kern w:val="2"/>
          <w:sz w:val="32"/>
          <w:szCs w:val="32"/>
        </w:rPr>
      </w:pPr>
      <w:r>
        <w:rPr>
          <w:rFonts w:hint="eastAsia" w:ascii="黑体" w:hAnsi="黑体" w:eastAsia="黑体" w:cs="黑体"/>
          <w:kern w:val="2"/>
          <w:sz w:val="32"/>
          <w:szCs w:val="32"/>
        </w:rPr>
        <w:t xml:space="preserve">第十八条  </w:t>
      </w:r>
      <w:r>
        <w:rPr>
          <w:rFonts w:hint="eastAsia" w:ascii="仿宋_GB2312" w:hAnsi="仿宋_GB2312" w:eastAsia="仿宋_GB2312" w:cs="仿宋_GB2312"/>
          <w:kern w:val="2"/>
          <w:sz w:val="32"/>
          <w:szCs w:val="32"/>
        </w:rPr>
        <w:t>揭榜公告。省科技厅组织专家审定项目实施方案和揭榜协议，提出拟支持项目名单，向社会公示5天。公示无异议的，需求方与揭榜方正式签订揭榜协议。技术攻关类项目的需求方或成果转化类项目的揭榜方与省科技厅签订任务书，发布揭榜公告。</w:t>
      </w:r>
    </w:p>
    <w:p>
      <w:pPr>
        <w:spacing w:line="600" w:lineRule="exact"/>
        <w:ind w:firstLine="640" w:firstLineChars="200"/>
        <w:rPr>
          <w:rFonts w:ascii="仿宋_GB2312" w:hAnsi="仿宋_GB2312" w:eastAsia="仿宋_GB2312" w:cs="仿宋_GB2312"/>
          <w:kern w:val="2"/>
          <w:sz w:val="32"/>
          <w:szCs w:val="32"/>
        </w:rPr>
      </w:pPr>
    </w:p>
    <w:p>
      <w:pPr>
        <w:spacing w:line="600" w:lineRule="exact"/>
        <w:jc w:val="center"/>
        <w:rPr>
          <w:rFonts w:ascii="黑体" w:hAnsi="黑体" w:eastAsia="黑体" w:cs="黑体"/>
          <w:kern w:val="2"/>
          <w:sz w:val="32"/>
          <w:szCs w:val="32"/>
        </w:rPr>
      </w:pPr>
      <w:r>
        <w:rPr>
          <w:rFonts w:hint="eastAsia" w:ascii="黑体" w:hAnsi="黑体" w:eastAsia="黑体" w:cs="黑体"/>
          <w:kern w:val="2"/>
          <w:sz w:val="32"/>
          <w:szCs w:val="32"/>
        </w:rPr>
        <w:t>第四章  资金补助和使用方式</w:t>
      </w:r>
    </w:p>
    <w:p>
      <w:pPr>
        <w:spacing w:line="600" w:lineRule="exact"/>
        <w:ind w:firstLine="640" w:firstLineChars="200"/>
        <w:rPr>
          <w:rFonts w:ascii="仿宋_GB2312" w:hAnsi="仿宋_GB2312" w:eastAsia="仿宋_GB2312" w:cs="仿宋_GB2312"/>
          <w:kern w:val="2"/>
          <w:sz w:val="32"/>
          <w:szCs w:val="32"/>
        </w:rPr>
      </w:pPr>
      <w:r>
        <w:rPr>
          <w:rFonts w:hint="eastAsia" w:ascii="黑体" w:hAnsi="黑体" w:eastAsia="黑体" w:cs="黑体"/>
          <w:kern w:val="2"/>
          <w:sz w:val="32"/>
          <w:szCs w:val="32"/>
        </w:rPr>
        <w:t xml:space="preserve">第十九条  </w:t>
      </w:r>
      <w:r>
        <w:rPr>
          <w:rFonts w:hint="eastAsia" w:ascii="仿宋_GB2312" w:hAnsi="仿宋_GB2312" w:eastAsia="仿宋_GB2312" w:cs="仿宋_GB2312"/>
          <w:kern w:val="2"/>
          <w:sz w:val="32"/>
          <w:szCs w:val="32"/>
        </w:rPr>
        <w:t>技术攻关类项目的补助对象为需求方，成果转化类项目补助对象为揭榜方。</w:t>
      </w:r>
    </w:p>
    <w:p>
      <w:pPr>
        <w:spacing w:line="600" w:lineRule="exact"/>
        <w:ind w:firstLine="640" w:firstLineChars="200"/>
        <w:rPr>
          <w:rFonts w:ascii="仿宋_GB2312" w:hAnsi="仿宋_GB2312" w:eastAsia="仿宋_GB2312" w:cs="仿宋_GB2312"/>
          <w:kern w:val="2"/>
          <w:sz w:val="32"/>
          <w:szCs w:val="32"/>
        </w:rPr>
      </w:pPr>
      <w:r>
        <w:rPr>
          <w:rFonts w:hint="eastAsia" w:ascii="黑体" w:hAnsi="黑体" w:eastAsia="黑体" w:cs="黑体"/>
          <w:kern w:val="2"/>
          <w:sz w:val="32"/>
          <w:szCs w:val="32"/>
        </w:rPr>
        <w:t xml:space="preserve">第二十条  </w:t>
      </w:r>
      <w:r>
        <w:rPr>
          <w:rFonts w:hint="eastAsia" w:ascii="仿宋_GB2312" w:hAnsi="仿宋_GB2312" w:eastAsia="仿宋_GB2312" w:cs="仿宋_GB2312"/>
          <w:kern w:val="2"/>
          <w:sz w:val="32"/>
          <w:szCs w:val="32"/>
        </w:rPr>
        <w:t>已获得财政科技资金支持的项目，不得重复申报和多头申报“揭榜挂帅”项目。</w:t>
      </w:r>
    </w:p>
    <w:p>
      <w:pPr>
        <w:spacing w:line="600" w:lineRule="exact"/>
        <w:ind w:firstLine="640" w:firstLineChars="200"/>
        <w:rPr>
          <w:rFonts w:ascii="仿宋_GB2312" w:hAnsi="仿宋_GB2312" w:eastAsia="仿宋_GB2312" w:cs="仿宋_GB2312"/>
          <w:kern w:val="2"/>
          <w:sz w:val="32"/>
          <w:szCs w:val="32"/>
        </w:rPr>
      </w:pPr>
      <w:r>
        <w:rPr>
          <w:rFonts w:hint="eastAsia" w:ascii="黑体" w:hAnsi="黑体" w:eastAsia="黑体" w:cs="黑体"/>
          <w:kern w:val="2"/>
          <w:sz w:val="32"/>
          <w:szCs w:val="32"/>
        </w:rPr>
        <w:t xml:space="preserve">第二十一条  </w:t>
      </w:r>
      <w:r>
        <w:rPr>
          <w:rFonts w:hint="eastAsia" w:ascii="仿宋_GB2312" w:hAnsi="仿宋_GB2312" w:eastAsia="仿宋_GB2312" w:cs="仿宋_GB2312"/>
          <w:kern w:val="2"/>
          <w:sz w:val="32"/>
          <w:szCs w:val="32"/>
        </w:rPr>
        <w:t>“揭榜挂帅”项目资金坚持多元化投入，以企业投入为主、财政科技资金补助（以下简称“补助资金”）为辅，引导社会资本等多渠道投入。项目补助资金额度由省科技厅统筹政策导向、项目类型、预期目标等综合因素确定。由市县推荐纳入省级发榜的需求并成功揭榜的，鼓励市县给予项目配套支持。</w:t>
      </w:r>
    </w:p>
    <w:p>
      <w:pPr>
        <w:spacing w:line="600" w:lineRule="exact"/>
        <w:ind w:firstLine="640" w:firstLineChars="200"/>
        <w:rPr>
          <w:rFonts w:ascii="仿宋_GB2312" w:hAnsi="仿宋_GB2312" w:eastAsia="仿宋_GB2312" w:cs="仿宋_GB2312"/>
          <w:kern w:val="2"/>
          <w:sz w:val="32"/>
          <w:szCs w:val="32"/>
        </w:rPr>
      </w:pPr>
      <w:r>
        <w:rPr>
          <w:rFonts w:hint="eastAsia" w:ascii="黑体" w:hAnsi="黑体" w:eastAsia="黑体" w:cs="黑体"/>
          <w:kern w:val="2"/>
          <w:sz w:val="32"/>
          <w:szCs w:val="32"/>
        </w:rPr>
        <w:t xml:space="preserve">第二十二条  </w:t>
      </w:r>
      <w:r>
        <w:rPr>
          <w:rFonts w:hint="eastAsia" w:ascii="仿宋_GB2312" w:hAnsi="仿宋_GB2312" w:eastAsia="仿宋_GB2312" w:cs="仿宋_GB2312"/>
          <w:kern w:val="2"/>
          <w:sz w:val="32"/>
          <w:szCs w:val="32"/>
        </w:rPr>
        <w:t>技术攻关类项目的补助资金，原则上不超过揭榜协议约定的技术攻关实际支付金额的40%，单个项目各级财政联合补助最高不超过1000万元。财政补助资金待需求方按揭榜协议约定拨付第一笔资金给揭榜方后予以拨付，技术需求方首次拨付资金凭证作为财政补助资金拨付佐证，拨付金额按照技术需求方拨付该笔资金占协议标的额的比例确定。项目进行综合评价通过验收后，拨付剩余补助资金。</w:t>
      </w:r>
    </w:p>
    <w:p>
      <w:pPr>
        <w:spacing w:line="600" w:lineRule="exact"/>
        <w:ind w:firstLine="640" w:firstLineChars="200"/>
        <w:rPr>
          <w:rFonts w:ascii="仿宋_GB2312" w:hAnsi="仿宋_GB2312" w:eastAsia="仿宋_GB2312" w:cs="仿宋_GB2312"/>
          <w:kern w:val="2"/>
          <w:sz w:val="32"/>
          <w:szCs w:val="32"/>
        </w:rPr>
      </w:pPr>
      <w:r>
        <w:rPr>
          <w:rFonts w:hint="eastAsia" w:ascii="黑体" w:hAnsi="黑体" w:eastAsia="黑体" w:cs="黑体"/>
          <w:kern w:val="2"/>
          <w:sz w:val="32"/>
          <w:szCs w:val="32"/>
        </w:rPr>
        <w:t xml:space="preserve">第二十三条  </w:t>
      </w:r>
      <w:r>
        <w:rPr>
          <w:rFonts w:hint="eastAsia" w:ascii="仿宋_GB2312" w:hAnsi="仿宋_GB2312" w:eastAsia="仿宋_GB2312" w:cs="仿宋_GB2312"/>
          <w:kern w:val="2"/>
          <w:sz w:val="32"/>
          <w:szCs w:val="32"/>
        </w:rPr>
        <w:t>成果转化类项目的补助资金，原则上不超过揭榜协议约定的成果转化实际支付金额的30%，单个项目各级财政联合补助最高不超过500万元。待揭榜方按揭榜协议约定拨付第一笔资金给需求方后予以拨付，揭榜方首次拨付资金凭证作为财政补助资金拨付佐证，拨付金额按照揭榜方拨付该笔资金占协议标的额的比例确定。科技成果转化任务完成、综合评价通过验收后，拨付剩余补助资金。</w:t>
      </w:r>
    </w:p>
    <w:p>
      <w:pPr>
        <w:spacing w:line="600" w:lineRule="exact"/>
        <w:ind w:firstLine="640" w:firstLineChars="200"/>
        <w:rPr>
          <w:rFonts w:ascii="仿宋_GB2312" w:hAnsi="仿宋_GB2312" w:eastAsia="仿宋_GB2312" w:cs="仿宋_GB2312"/>
          <w:kern w:val="2"/>
          <w:sz w:val="32"/>
          <w:szCs w:val="32"/>
        </w:rPr>
      </w:pPr>
      <w:r>
        <w:rPr>
          <w:rFonts w:hint="eastAsia" w:ascii="黑体" w:hAnsi="黑体" w:eastAsia="黑体" w:cs="黑体"/>
          <w:kern w:val="2"/>
          <w:sz w:val="32"/>
          <w:szCs w:val="32"/>
        </w:rPr>
        <w:t xml:space="preserve">第二十四条  </w:t>
      </w:r>
      <w:r>
        <w:rPr>
          <w:rFonts w:hint="eastAsia" w:ascii="仿宋_GB2312" w:hAnsi="仿宋_GB2312" w:eastAsia="仿宋_GB2312" w:cs="仿宋_GB2312"/>
          <w:kern w:val="2"/>
          <w:sz w:val="32"/>
          <w:szCs w:val="32"/>
        </w:rPr>
        <w:t>省委省政府确定的重大应急性共性技术攻关“揭榜挂帅”项目可采取一事一议方式确定支持额度。</w:t>
      </w:r>
    </w:p>
    <w:p>
      <w:pPr>
        <w:spacing w:line="600" w:lineRule="exact"/>
        <w:ind w:firstLine="640" w:firstLineChars="200"/>
        <w:rPr>
          <w:rFonts w:ascii="仿宋_GB2312" w:hAnsi="仿宋_GB2312" w:eastAsia="仿宋_GB2312" w:cs="仿宋_GB2312"/>
          <w:kern w:val="2"/>
          <w:sz w:val="32"/>
          <w:szCs w:val="32"/>
        </w:rPr>
      </w:pPr>
      <w:r>
        <w:rPr>
          <w:rFonts w:hint="eastAsia" w:ascii="黑体" w:hAnsi="黑体" w:eastAsia="黑体" w:cs="黑体"/>
          <w:kern w:val="2"/>
          <w:sz w:val="32"/>
          <w:szCs w:val="32"/>
        </w:rPr>
        <w:t xml:space="preserve">第二十五条  </w:t>
      </w:r>
      <w:r>
        <w:rPr>
          <w:rFonts w:hint="eastAsia" w:ascii="仿宋_GB2312" w:hAnsi="仿宋_GB2312" w:eastAsia="仿宋_GB2312" w:cs="仿宋_GB2312"/>
          <w:kern w:val="2"/>
          <w:sz w:val="32"/>
          <w:szCs w:val="32"/>
        </w:rPr>
        <w:t>财政补助资金可用于关键技术研发、中间试验、新产品开发、技术标准制定等方面。</w:t>
      </w:r>
    </w:p>
    <w:p>
      <w:pPr>
        <w:spacing w:line="600" w:lineRule="exact"/>
        <w:ind w:firstLine="640" w:firstLineChars="200"/>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财政补助资金不得用于支付各种罚款、捐款、赞助、投资、偿还债务等支出。</w:t>
      </w:r>
    </w:p>
    <w:p>
      <w:pPr>
        <w:spacing w:line="600" w:lineRule="exact"/>
        <w:ind w:firstLine="640" w:firstLineChars="200"/>
        <w:rPr>
          <w:rFonts w:ascii="仿宋_GB2312" w:hAnsi="仿宋_GB2312" w:eastAsia="仿宋_GB2312" w:cs="仿宋_GB2312"/>
          <w:kern w:val="2"/>
          <w:sz w:val="32"/>
          <w:szCs w:val="32"/>
        </w:rPr>
      </w:pPr>
      <w:r>
        <w:rPr>
          <w:rFonts w:hint="eastAsia" w:ascii="黑体" w:hAnsi="黑体" w:eastAsia="黑体" w:cs="黑体"/>
          <w:kern w:val="2"/>
          <w:sz w:val="32"/>
          <w:szCs w:val="32"/>
        </w:rPr>
        <w:t>第二十六条</w:t>
      </w:r>
      <w:r>
        <w:rPr>
          <w:rFonts w:hint="eastAsia" w:ascii="仿宋_GB2312" w:hAnsi="仿宋_GB2312" w:eastAsia="仿宋_GB2312" w:cs="仿宋_GB2312"/>
          <w:kern w:val="2"/>
          <w:sz w:val="32"/>
          <w:szCs w:val="32"/>
        </w:rPr>
        <w:t xml:space="preserve">  获得立项的“揭榜挂帅”项目将受到河北省科技投资引导基金设立的各类子基金重点关注，按照市场化方式择优对具有良好前景的项目企业进行股权投资。</w:t>
      </w:r>
    </w:p>
    <w:p>
      <w:pPr>
        <w:spacing w:line="600" w:lineRule="exact"/>
        <w:jc w:val="center"/>
        <w:rPr>
          <w:rFonts w:ascii="黑体" w:hAnsi="黑体" w:eastAsia="黑体" w:cs="黑体"/>
          <w:kern w:val="2"/>
          <w:sz w:val="32"/>
          <w:szCs w:val="32"/>
        </w:rPr>
      </w:pPr>
    </w:p>
    <w:p>
      <w:pPr>
        <w:spacing w:line="600" w:lineRule="exact"/>
        <w:jc w:val="center"/>
        <w:rPr>
          <w:rFonts w:ascii="黑体" w:hAnsi="黑体" w:eastAsia="黑体" w:cs="黑体"/>
          <w:kern w:val="2"/>
          <w:sz w:val="32"/>
          <w:szCs w:val="32"/>
        </w:rPr>
      </w:pPr>
      <w:r>
        <w:rPr>
          <w:rFonts w:hint="eastAsia" w:ascii="黑体" w:hAnsi="黑体" w:eastAsia="黑体" w:cs="黑体"/>
          <w:kern w:val="2"/>
          <w:sz w:val="32"/>
          <w:szCs w:val="32"/>
        </w:rPr>
        <w:t>第五章  管理与监督</w:t>
      </w:r>
    </w:p>
    <w:p>
      <w:pPr>
        <w:spacing w:line="600" w:lineRule="exact"/>
        <w:ind w:firstLine="640" w:firstLineChars="200"/>
        <w:rPr>
          <w:rFonts w:ascii="黑体" w:hAnsi="黑体" w:eastAsia="黑体" w:cs="黑体"/>
          <w:kern w:val="2"/>
          <w:sz w:val="32"/>
          <w:szCs w:val="32"/>
        </w:rPr>
      </w:pPr>
      <w:r>
        <w:rPr>
          <w:rFonts w:hint="eastAsia" w:ascii="黑体" w:hAnsi="黑体" w:eastAsia="黑体" w:cs="黑体"/>
          <w:kern w:val="2"/>
          <w:sz w:val="32"/>
          <w:szCs w:val="32"/>
        </w:rPr>
        <w:t xml:space="preserve">第二十七条  </w:t>
      </w:r>
      <w:r>
        <w:rPr>
          <w:rFonts w:hint="eastAsia" w:ascii="仿宋_GB2312" w:hAnsi="仿宋_GB2312" w:eastAsia="仿宋_GB2312" w:cs="仿宋_GB2312"/>
          <w:kern w:val="2"/>
          <w:sz w:val="32"/>
          <w:szCs w:val="32"/>
        </w:rPr>
        <w:t>“揭榜挂帅”项目不列入省级科技计划项目限项范围。对揭榜方的项目申报单位无注册成立时间要求，对项目负责人无年龄、学历和职称要求。</w:t>
      </w:r>
    </w:p>
    <w:p>
      <w:pPr>
        <w:spacing w:line="600" w:lineRule="exact"/>
        <w:ind w:firstLine="640" w:firstLineChars="200"/>
        <w:rPr>
          <w:rFonts w:ascii="仿宋_GB2312" w:hAnsi="仿宋_GB2312" w:eastAsia="仿宋_GB2312" w:cs="仿宋_GB2312"/>
          <w:kern w:val="2"/>
          <w:sz w:val="32"/>
          <w:szCs w:val="32"/>
        </w:rPr>
      </w:pPr>
      <w:r>
        <w:rPr>
          <w:rFonts w:hint="eastAsia" w:ascii="黑体" w:hAnsi="黑体" w:eastAsia="黑体" w:cs="黑体"/>
          <w:kern w:val="2"/>
          <w:sz w:val="32"/>
          <w:szCs w:val="32"/>
        </w:rPr>
        <w:t>第二十八条</w:t>
      </w:r>
      <w:r>
        <w:rPr>
          <w:rFonts w:hint="eastAsia" w:ascii="仿宋_GB2312" w:hAnsi="仿宋_GB2312" w:eastAsia="仿宋_GB2312" w:cs="仿宋_GB2312"/>
          <w:kern w:val="2"/>
          <w:sz w:val="32"/>
          <w:szCs w:val="32"/>
        </w:rPr>
        <w:t xml:space="preserve">  需求方和揭榜方按照国家相关法律法规规定，在揭榜协议和任务书中约定知识产权归属和收益分配，避免产生纠纷。</w:t>
      </w:r>
    </w:p>
    <w:p>
      <w:pPr>
        <w:spacing w:line="600" w:lineRule="exact"/>
        <w:ind w:firstLine="640" w:firstLineChars="200"/>
        <w:rPr>
          <w:rFonts w:ascii="仿宋_GB2312" w:hAnsi="仿宋_GB2312" w:eastAsia="仿宋_GB2312" w:cs="仿宋_GB2312"/>
          <w:kern w:val="2"/>
          <w:sz w:val="32"/>
          <w:szCs w:val="32"/>
        </w:rPr>
      </w:pPr>
      <w:r>
        <w:rPr>
          <w:rFonts w:hint="eastAsia" w:ascii="黑体" w:hAnsi="黑体" w:eastAsia="黑体" w:cs="黑体"/>
          <w:kern w:val="2"/>
          <w:sz w:val="32"/>
          <w:szCs w:val="32"/>
        </w:rPr>
        <w:t>第二十九条</w:t>
      </w:r>
      <w:r>
        <w:rPr>
          <w:rFonts w:hint="eastAsia" w:ascii="仿宋_GB2312" w:hAnsi="仿宋_GB2312" w:eastAsia="仿宋_GB2312" w:cs="仿宋_GB2312"/>
          <w:kern w:val="2"/>
          <w:sz w:val="32"/>
          <w:szCs w:val="32"/>
        </w:rPr>
        <w:t xml:space="preserve">  项目实施期一般不超过</w:t>
      </w:r>
      <w:r>
        <w:rPr>
          <w:rFonts w:ascii="仿宋_GB2312" w:hAnsi="仿宋_GB2312" w:eastAsia="仿宋_GB2312" w:cs="仿宋_GB2312"/>
          <w:kern w:val="2"/>
          <w:sz w:val="32"/>
          <w:szCs w:val="32"/>
        </w:rPr>
        <w:t>3</w:t>
      </w:r>
      <w:r>
        <w:rPr>
          <w:rFonts w:hint="eastAsia" w:ascii="仿宋_GB2312" w:hAnsi="仿宋_GB2312" w:eastAsia="仿宋_GB2312" w:cs="仿宋_GB2312"/>
          <w:kern w:val="2"/>
          <w:sz w:val="32"/>
          <w:szCs w:val="32"/>
        </w:rPr>
        <w:t>年。项目实施过程中，揭榜方与需求方须按照项目任务书和揭榜协议等文件中确定的内容组织项目实施。项目立项后，不得降低项目考核指标。</w:t>
      </w:r>
    </w:p>
    <w:p>
      <w:pPr>
        <w:spacing w:line="600" w:lineRule="exact"/>
        <w:ind w:firstLine="640" w:firstLineChars="200"/>
        <w:rPr>
          <w:rFonts w:ascii="仿宋_GB2312" w:hAnsi="仿宋_GB2312" w:eastAsia="仿宋_GB2312" w:cs="仿宋_GB2312"/>
          <w:kern w:val="2"/>
          <w:sz w:val="32"/>
          <w:szCs w:val="32"/>
        </w:rPr>
      </w:pPr>
      <w:r>
        <w:rPr>
          <w:rFonts w:hint="eastAsia" w:ascii="黑体" w:hAnsi="黑体" w:eastAsia="黑体" w:cs="黑体"/>
          <w:kern w:val="2"/>
          <w:sz w:val="32"/>
          <w:szCs w:val="32"/>
        </w:rPr>
        <w:t xml:space="preserve">第三十条  </w:t>
      </w:r>
      <w:r>
        <w:rPr>
          <w:rFonts w:hint="eastAsia" w:ascii="仿宋_GB2312" w:hAnsi="仿宋_GB2312" w:eastAsia="仿宋_GB2312" w:cs="仿宋_GB2312"/>
          <w:kern w:val="2"/>
          <w:sz w:val="32"/>
          <w:szCs w:val="32"/>
        </w:rPr>
        <w:t>项目有关单位应严格履职尽责，建立健全科研、财务等管理制度，对项目经费实行单独核算，如实记录项目进展情况和相关科研数据。及时向省科技厅报告影响项目实施的重大事项。</w:t>
      </w:r>
    </w:p>
    <w:p>
      <w:pPr>
        <w:spacing w:line="600" w:lineRule="exact"/>
        <w:ind w:firstLine="640" w:firstLineChars="200"/>
        <w:rPr>
          <w:rFonts w:ascii="仿宋_GB2312" w:hAnsi="仿宋_GB2312" w:eastAsia="仿宋_GB2312" w:cs="仿宋_GB2312"/>
          <w:kern w:val="2"/>
          <w:sz w:val="32"/>
          <w:szCs w:val="32"/>
        </w:rPr>
      </w:pPr>
      <w:r>
        <w:rPr>
          <w:rFonts w:hint="eastAsia" w:ascii="黑体" w:hAnsi="黑体" w:eastAsia="黑体" w:cs="黑体"/>
          <w:kern w:val="2"/>
          <w:sz w:val="32"/>
          <w:szCs w:val="32"/>
        </w:rPr>
        <w:t xml:space="preserve">第三十一条  </w:t>
      </w:r>
      <w:r>
        <w:rPr>
          <w:rFonts w:hint="eastAsia" w:ascii="仿宋_GB2312" w:hAnsi="仿宋_GB2312" w:eastAsia="仿宋_GB2312" w:cs="仿宋_GB2312"/>
          <w:kern w:val="2"/>
          <w:sz w:val="32"/>
          <w:szCs w:val="32"/>
        </w:rPr>
        <w:t>揭榜方在项目实施过程中因不可抗力，导致任务无法按期完成的，须与需求方达成一致意见，向省科技厅申请延期。延长期限不得超过1年，最多延期1次。</w:t>
      </w:r>
    </w:p>
    <w:p>
      <w:pPr>
        <w:spacing w:line="600" w:lineRule="exact"/>
        <w:ind w:firstLine="640" w:firstLineChars="200"/>
        <w:rPr>
          <w:rFonts w:ascii="仿宋_GB2312" w:hAnsi="仿宋_GB2312" w:eastAsia="仿宋_GB2312" w:cs="仿宋_GB2312"/>
          <w:kern w:val="2"/>
          <w:sz w:val="32"/>
          <w:szCs w:val="32"/>
        </w:rPr>
      </w:pPr>
      <w:r>
        <w:rPr>
          <w:rFonts w:hint="eastAsia" w:ascii="黑体" w:hAnsi="黑体" w:eastAsia="黑体" w:cs="黑体"/>
          <w:kern w:val="2"/>
          <w:sz w:val="32"/>
          <w:szCs w:val="32"/>
        </w:rPr>
        <w:t xml:space="preserve">第三十二条  </w:t>
      </w:r>
      <w:r>
        <w:rPr>
          <w:rFonts w:hint="eastAsia" w:ascii="仿宋_GB2312" w:hAnsi="仿宋_GB2312" w:eastAsia="仿宋_GB2312" w:cs="仿宋_GB2312"/>
          <w:kern w:val="2"/>
          <w:sz w:val="32"/>
          <w:szCs w:val="32"/>
        </w:rPr>
        <w:t>因技术、市场、政策等发生重大变化或其他不可抗拒的原因造成项目无法继续实施或考核评估未达标的，且原始记录能够证明项目承担单位和项目负责人已经履行了勤勉责任义务的，经专项审计后，收回已拨付的剩余财政资金，项目作终止处理。</w:t>
      </w:r>
    </w:p>
    <w:p>
      <w:pPr>
        <w:spacing w:line="600" w:lineRule="exact"/>
        <w:ind w:firstLine="640" w:firstLineChars="200"/>
        <w:rPr>
          <w:rFonts w:ascii="仿宋_GB2312" w:hAnsi="仿宋_GB2312" w:eastAsia="仿宋_GB2312" w:cs="仿宋_GB2312"/>
          <w:kern w:val="2"/>
          <w:sz w:val="32"/>
          <w:szCs w:val="32"/>
        </w:rPr>
      </w:pPr>
      <w:r>
        <w:rPr>
          <w:rFonts w:hint="eastAsia" w:ascii="黑体" w:hAnsi="黑体" w:eastAsia="黑体" w:cs="黑体"/>
          <w:kern w:val="2"/>
          <w:sz w:val="32"/>
          <w:szCs w:val="32"/>
        </w:rPr>
        <w:t xml:space="preserve">第三十三条  </w:t>
      </w:r>
      <w:r>
        <w:rPr>
          <w:rFonts w:hint="eastAsia" w:ascii="仿宋_GB2312" w:hAnsi="仿宋_GB2312" w:eastAsia="仿宋_GB2312" w:cs="仿宋_GB2312"/>
          <w:kern w:val="2"/>
          <w:sz w:val="32"/>
          <w:szCs w:val="32"/>
        </w:rPr>
        <w:t>因无正当理由造成项目实施进度严重滞后、揭榜方与需求方产生严重分歧无法继续合作、发生严重信用问题或重大违法违规行为的，项目作撤销处理，停拨剩余补助资金，收回已拨付的财政资金。相关单位和人员按照我省科研诚信管理要求进行惩戒。</w:t>
      </w:r>
    </w:p>
    <w:p>
      <w:pPr>
        <w:spacing w:line="600" w:lineRule="exact"/>
        <w:ind w:firstLine="640" w:firstLineChars="200"/>
        <w:rPr>
          <w:rFonts w:ascii="仿宋_GB2312" w:hAnsi="仿宋_GB2312" w:eastAsia="仿宋_GB2312" w:cs="仿宋_GB2312"/>
          <w:kern w:val="2"/>
          <w:sz w:val="32"/>
          <w:szCs w:val="32"/>
        </w:rPr>
      </w:pPr>
      <w:r>
        <w:rPr>
          <w:rFonts w:hint="eastAsia" w:ascii="黑体" w:hAnsi="黑体" w:eastAsia="黑体" w:cs="黑体"/>
          <w:kern w:val="2"/>
          <w:sz w:val="32"/>
          <w:szCs w:val="32"/>
        </w:rPr>
        <w:t xml:space="preserve">第三十四条  </w:t>
      </w:r>
      <w:r>
        <w:rPr>
          <w:rFonts w:hint="eastAsia" w:ascii="仿宋_GB2312" w:hAnsi="仿宋_GB2312" w:eastAsia="仿宋_GB2312" w:cs="仿宋_GB2312"/>
          <w:kern w:val="2"/>
          <w:sz w:val="32"/>
          <w:szCs w:val="32"/>
        </w:rPr>
        <w:t>省科技厅负责项目的管理工作，组织项目综合评价工作。按照预算绩效管理有关规定，加强对财政科技资金的使用监督，组织开展绩效评价。项目完成后，省科技厅组织对项目进行验收。</w:t>
      </w:r>
    </w:p>
    <w:p>
      <w:pPr>
        <w:spacing w:line="600" w:lineRule="exact"/>
        <w:ind w:firstLine="640" w:firstLineChars="200"/>
        <w:rPr>
          <w:rFonts w:ascii="仿宋_GB2312" w:hAnsi="仿宋_GB2312" w:eastAsia="仿宋_GB2312" w:cs="仿宋_GB2312"/>
          <w:kern w:val="2"/>
          <w:sz w:val="32"/>
          <w:szCs w:val="32"/>
        </w:rPr>
      </w:pPr>
      <w:r>
        <w:rPr>
          <w:rFonts w:hint="eastAsia" w:ascii="黑体" w:hAnsi="黑体" w:eastAsia="黑体" w:cs="黑体"/>
          <w:kern w:val="2"/>
          <w:sz w:val="32"/>
          <w:szCs w:val="32"/>
        </w:rPr>
        <w:t xml:space="preserve">第三十五条  </w:t>
      </w:r>
      <w:r>
        <w:rPr>
          <w:rFonts w:hint="eastAsia" w:ascii="仿宋_GB2312" w:hAnsi="仿宋_GB2312" w:eastAsia="仿宋_GB2312" w:cs="仿宋_GB2312"/>
          <w:kern w:val="2"/>
          <w:sz w:val="32"/>
          <w:szCs w:val="32"/>
        </w:rPr>
        <w:t>对弄虚作假或故意串通骗取财政资金、拒不按本指引执行项目的行为，省科技厅会同相关部门按照有关规定给予严肃处理。涉嫌犯罪的，移交司法机关处理。</w:t>
      </w:r>
    </w:p>
    <w:p>
      <w:pPr>
        <w:spacing w:line="600" w:lineRule="exact"/>
        <w:jc w:val="center"/>
        <w:rPr>
          <w:rFonts w:ascii="黑体" w:hAnsi="黑体" w:eastAsia="黑体" w:cs="黑体"/>
          <w:kern w:val="2"/>
          <w:sz w:val="32"/>
          <w:szCs w:val="32"/>
        </w:rPr>
      </w:pPr>
    </w:p>
    <w:p>
      <w:pPr>
        <w:spacing w:line="600" w:lineRule="exact"/>
        <w:jc w:val="center"/>
        <w:rPr>
          <w:rFonts w:ascii="黑体" w:hAnsi="黑体" w:eastAsia="黑体" w:cs="黑体"/>
          <w:kern w:val="2"/>
          <w:sz w:val="32"/>
          <w:szCs w:val="32"/>
        </w:rPr>
      </w:pPr>
      <w:r>
        <w:rPr>
          <w:rFonts w:hint="eastAsia" w:ascii="黑体" w:hAnsi="黑体" w:eastAsia="黑体" w:cs="黑体"/>
          <w:kern w:val="2"/>
          <w:sz w:val="32"/>
          <w:szCs w:val="32"/>
        </w:rPr>
        <w:t>第六章  附 则</w:t>
      </w:r>
    </w:p>
    <w:p>
      <w:pPr>
        <w:spacing w:line="600" w:lineRule="exact"/>
        <w:ind w:firstLine="640" w:firstLineChars="200"/>
        <w:rPr>
          <w:rFonts w:ascii="仿宋_GB2312" w:hAnsi="仿宋_GB2312" w:eastAsia="仿宋_GB2312" w:cs="仿宋_GB2312"/>
          <w:kern w:val="2"/>
          <w:sz w:val="32"/>
          <w:szCs w:val="32"/>
        </w:rPr>
      </w:pPr>
      <w:r>
        <w:rPr>
          <w:rFonts w:hint="eastAsia" w:ascii="黑体" w:hAnsi="黑体" w:eastAsia="黑体" w:cs="黑体"/>
          <w:kern w:val="2"/>
          <w:sz w:val="32"/>
          <w:szCs w:val="32"/>
        </w:rPr>
        <w:t xml:space="preserve">第三十六条  </w:t>
      </w:r>
      <w:r>
        <w:rPr>
          <w:rFonts w:hint="eastAsia" w:ascii="仿宋_GB2312" w:hAnsi="仿宋_GB2312" w:eastAsia="仿宋_GB2312" w:cs="仿宋_GB2312"/>
          <w:kern w:val="2"/>
          <w:sz w:val="32"/>
          <w:szCs w:val="32"/>
        </w:rPr>
        <w:t>本指引由省科技厅负责解释。</w:t>
      </w:r>
    </w:p>
    <w:p>
      <w:pPr>
        <w:ind w:firstLine="640" w:firstLineChars="200"/>
      </w:pPr>
      <w:r>
        <w:rPr>
          <w:rFonts w:hint="eastAsia" w:ascii="黑体" w:hAnsi="黑体" w:eastAsia="黑体" w:cs="黑体"/>
          <w:kern w:val="2"/>
          <w:sz w:val="32"/>
          <w:szCs w:val="32"/>
        </w:rPr>
        <w:t xml:space="preserve">第三十七条  </w:t>
      </w:r>
      <w:r>
        <w:rPr>
          <w:rFonts w:hint="eastAsia" w:ascii="仿宋_GB2312" w:hAnsi="仿宋_GB2312" w:eastAsia="仿宋_GB2312" w:cs="仿宋_GB2312"/>
          <w:kern w:val="2"/>
          <w:sz w:val="32"/>
          <w:szCs w:val="32"/>
        </w:rPr>
        <w:t>本指引自印发之日起施行，有效期5年。</w:t>
      </w:r>
    </w:p>
    <w:p>
      <w:pPr>
        <w:pStyle w:val="4"/>
        <w:spacing w:line="580" w:lineRule="exact"/>
        <w:ind w:left="0" w:leftChars="0" w:firstLine="0" w:firstLineChars="0"/>
        <w:rPr>
          <w:rFonts w:hint="default" w:ascii="方正仿宋_GBK" w:hAnsi="方正仿宋_GBK" w:cs="方正仿宋_GBK"/>
          <w:b w:val="0"/>
          <w:bCs w:val="0"/>
          <w:sz w:val="32"/>
          <w:szCs w:val="32"/>
          <w:highlight w:val="none"/>
          <w:u w:val="none"/>
          <w:lang w:val="en-US" w:eastAsia="zh-CN"/>
        </w:rPr>
      </w:pPr>
    </w:p>
    <w:sectPr>
      <w:footerReference r:id="rId3" w:type="default"/>
      <w:pgSz w:w="11906" w:h="16838"/>
      <w:pgMar w:top="2098" w:right="1417" w:bottom="1417" w:left="1417" w:header="851" w:footer="992" w:gutter="0"/>
      <w:pgBorders>
        <w:top w:val="none" w:sz="0" w:space="0"/>
        <w:left w:val="none" w:sz="0" w:space="0"/>
        <w:bottom w:val="none" w:sz="0" w:space="0"/>
        <w:right w:val="none" w:sz="0" w:space="0"/>
      </w:pgBorders>
      <w:pgNumType w:fmt="decimal"/>
      <w:cols w:space="72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_GB2312">
    <w:altName w:val="DejaVu Math TeX Gyre"/>
    <w:panose1 w:val="00000000000000000000"/>
    <w:charset w:val="00"/>
    <w:family w:val="auto"/>
    <w:pitch w:val="default"/>
    <w:sig w:usb0="00000000" w:usb1="00000000" w:usb2="00000000" w:usb3="00000000" w:csb0="00000001" w:csb1="00000000"/>
  </w:font>
  <w:font w:name="DejaVu Math TeX Gyre">
    <w:panose1 w:val="02000503000000000000"/>
    <w:charset w:val="00"/>
    <w:family w:val="auto"/>
    <w:pitch w:val="default"/>
    <w:sig w:usb0="A10000EF" w:usb1="4201F9EE" w:usb2="02000000" w:usb3="00000000" w:csb0="60000193" w:csb1="0DD4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CESI仿宋-GB2312">
    <w:panose1 w:val="02000500000000000000"/>
    <w:charset w:val="86"/>
    <w:family w:val="auto"/>
    <w:pitch w:val="default"/>
    <w:sig w:usb0="800002AF" w:usb1="084F6CF8" w:usb2="00000010" w:usb3="00000000" w:csb0="0004000F" w:csb1="00000000"/>
  </w:font>
  <w:font w:name="楷体_GB2312">
    <w:panose1 w:val="02010609030101010101"/>
    <w:charset w:val="86"/>
    <w:family w:val="auto"/>
    <w:pitch w:val="default"/>
    <w:sig w:usb0="00000001" w:usb1="080E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rFonts w:ascii="Times New Roman" w:hAnsi="Times New Roman" w:eastAsia="宋体" w:cs="Times New Roman"/>
        <w:kern w:val="2"/>
        <w:sz w:val="18"/>
        <w:szCs w:val="18"/>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文本框 1"/>
              <wp:cNvGraphicFramePr/>
              <a:graphic xmlns:a="http://schemas.openxmlformats.org/drawingml/2006/main">
                <a:graphicData uri="http://schemas.microsoft.com/office/word/2010/wordprocessingShape">
                  <wps:wsp>
                    <wps:cNvSpPr/>
                    <wps:spPr>
                      <a:xfrm>
                        <a:off x="0" y="0"/>
                        <a:ext cx="57785" cy="131445"/>
                      </a:xfrm>
                      <a:prstGeom prst="rect">
                        <a:avLst/>
                      </a:prstGeom>
                      <a:noFill/>
                      <a:ln>
                        <a:noFill/>
                      </a:ln>
                    </wps:spPr>
                    <wps:txbx>
                      <w:txbxContent>
                        <w:p>
                          <w:pPr>
                            <w:pStyle w:val="6"/>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upright="1">
                      <a:spAutoFit/>
                    </wps:bodyPr>
                  </wps:wsp>
                </a:graphicData>
              </a:graphic>
            </wp:anchor>
          </w:drawing>
        </mc:Choice>
        <mc:Fallback>
          <w:pict>
            <v:rect id="文本框 1" o:spid="_x0000_s1026" o:spt="1" style="position:absolute;left:0pt;margin-top:0pt;height:10.35pt;width:4.55pt;mso-position-horizontal:center;mso-position-horizontal-relative:margin;mso-wrap-style:none;z-index:251660288;mso-width-relative:page;mso-height-relative:page;" filled="f" stroked="f" coordsize="21600,21600" o:gfxdata="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FgAAAGRycy9QSwECFAAUAAAACACHTuJAlRY/VtEAAAACAQAADwAAAAAAAAAB&#10;ACAAAAA4AAAAZHJzL2Rvd25yZXYueG1sUEsBAhQAFAAAAAgAh07iQAyZUu7IAQAAjAMAAA4AAAAA&#10;AAAAAQAgAAAANgEAAGRycy9lMm9Eb2MueG1sUEsFBgAAAAAGAAYAWQEAAHAFAAAAAA==&#10;">
              <v:fill on="f" focussize="0,0"/>
              <v:stroke on="f"/>
              <v:imagedata o:title=""/>
              <o:lock v:ext="edit" aspectratio="f"/>
              <v:textbox inset="0mm,0mm,0mm,0mm" style="mso-fit-shape-to-text:t;">
                <w:txbxContent>
                  <w:p>
                    <w:pPr>
                      <w:pStyle w:val="6"/>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0"/>
  <w:drawingGridVerticalSpacing w:val="159"/>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380E83"/>
    <w:rsid w:val="0D397D96"/>
    <w:rsid w:val="0D7B8EC9"/>
    <w:rsid w:val="10351936"/>
    <w:rsid w:val="127F52EE"/>
    <w:rsid w:val="15896B62"/>
    <w:rsid w:val="167F148F"/>
    <w:rsid w:val="175ACA65"/>
    <w:rsid w:val="17F3355E"/>
    <w:rsid w:val="184243B2"/>
    <w:rsid w:val="19FF2833"/>
    <w:rsid w:val="1BC80B5D"/>
    <w:rsid w:val="1C7FE061"/>
    <w:rsid w:val="1CBFA4E0"/>
    <w:rsid w:val="1D9F9893"/>
    <w:rsid w:val="1DB7BC17"/>
    <w:rsid w:val="1EEEC813"/>
    <w:rsid w:val="1EF7CB65"/>
    <w:rsid w:val="1FF2C9BD"/>
    <w:rsid w:val="25EE0355"/>
    <w:rsid w:val="270D4DA1"/>
    <w:rsid w:val="2A704DAF"/>
    <w:rsid w:val="2B3B5C32"/>
    <w:rsid w:val="2DC76E8C"/>
    <w:rsid w:val="2DDB207B"/>
    <w:rsid w:val="2EF501A4"/>
    <w:rsid w:val="2F5BE1BC"/>
    <w:rsid w:val="2F6FFB1B"/>
    <w:rsid w:val="2F7FB402"/>
    <w:rsid w:val="2FEFF7E5"/>
    <w:rsid w:val="2FFBFD70"/>
    <w:rsid w:val="30E688CB"/>
    <w:rsid w:val="31DF4398"/>
    <w:rsid w:val="327FF195"/>
    <w:rsid w:val="36BA7A59"/>
    <w:rsid w:val="37CDF282"/>
    <w:rsid w:val="37EE9AFA"/>
    <w:rsid w:val="37FA5201"/>
    <w:rsid w:val="37FC4215"/>
    <w:rsid w:val="397FDCC7"/>
    <w:rsid w:val="3A4F0AC4"/>
    <w:rsid w:val="3A7FF410"/>
    <w:rsid w:val="3AFF6AC0"/>
    <w:rsid w:val="3DAF51C7"/>
    <w:rsid w:val="3DE738C7"/>
    <w:rsid w:val="3DFB0A18"/>
    <w:rsid w:val="3E2F951D"/>
    <w:rsid w:val="3ECF07BE"/>
    <w:rsid w:val="3F7FDED8"/>
    <w:rsid w:val="3FA7F56E"/>
    <w:rsid w:val="3FBE8D56"/>
    <w:rsid w:val="3FE7B437"/>
    <w:rsid w:val="3FFEFAA3"/>
    <w:rsid w:val="3FFF2128"/>
    <w:rsid w:val="43796C8D"/>
    <w:rsid w:val="47EA31D8"/>
    <w:rsid w:val="47FD2DA0"/>
    <w:rsid w:val="48EF20E4"/>
    <w:rsid w:val="4A3D2A9F"/>
    <w:rsid w:val="4B4C776B"/>
    <w:rsid w:val="4CF6312B"/>
    <w:rsid w:val="4DC66A1C"/>
    <w:rsid w:val="4E7F6675"/>
    <w:rsid w:val="4EF62C2A"/>
    <w:rsid w:val="4EFD3DE7"/>
    <w:rsid w:val="4FBDD3D6"/>
    <w:rsid w:val="4FBFC8B2"/>
    <w:rsid w:val="4FFD567F"/>
    <w:rsid w:val="529D50BF"/>
    <w:rsid w:val="52DFC1D4"/>
    <w:rsid w:val="537A3770"/>
    <w:rsid w:val="53FF2E17"/>
    <w:rsid w:val="54936744"/>
    <w:rsid w:val="55EF19A2"/>
    <w:rsid w:val="55EF8AE4"/>
    <w:rsid w:val="55FE4E9D"/>
    <w:rsid w:val="577F62CF"/>
    <w:rsid w:val="57EB14A0"/>
    <w:rsid w:val="592D75B2"/>
    <w:rsid w:val="599FC8CF"/>
    <w:rsid w:val="5AFDFE8E"/>
    <w:rsid w:val="5BFD7645"/>
    <w:rsid w:val="5BFF3844"/>
    <w:rsid w:val="5CBEBA1E"/>
    <w:rsid w:val="5CCAE65E"/>
    <w:rsid w:val="5CEFBABF"/>
    <w:rsid w:val="5D0A1F42"/>
    <w:rsid w:val="5DF56043"/>
    <w:rsid w:val="5DFF395A"/>
    <w:rsid w:val="5EFBD962"/>
    <w:rsid w:val="5F5E847E"/>
    <w:rsid w:val="5F77E455"/>
    <w:rsid w:val="5FBE62E6"/>
    <w:rsid w:val="5FC7EDF8"/>
    <w:rsid w:val="5FF77522"/>
    <w:rsid w:val="5FFF3A4C"/>
    <w:rsid w:val="5FFF7813"/>
    <w:rsid w:val="63BC0D10"/>
    <w:rsid w:val="63DF8E4E"/>
    <w:rsid w:val="64682E53"/>
    <w:rsid w:val="657D8CD7"/>
    <w:rsid w:val="66FE1597"/>
    <w:rsid w:val="67FFAE74"/>
    <w:rsid w:val="68764B7D"/>
    <w:rsid w:val="6977A3F9"/>
    <w:rsid w:val="697F3508"/>
    <w:rsid w:val="69E415AD"/>
    <w:rsid w:val="69FBD025"/>
    <w:rsid w:val="6B7F9F20"/>
    <w:rsid w:val="6B97DDE8"/>
    <w:rsid w:val="6BFCAC6F"/>
    <w:rsid w:val="6C931B84"/>
    <w:rsid w:val="6CA9E64B"/>
    <w:rsid w:val="6CF76E6A"/>
    <w:rsid w:val="6D5B4507"/>
    <w:rsid w:val="6DBF6250"/>
    <w:rsid w:val="6DDF7C18"/>
    <w:rsid w:val="6E3F864D"/>
    <w:rsid w:val="6E5FF1FB"/>
    <w:rsid w:val="6EDDC4BC"/>
    <w:rsid w:val="6EF7C19C"/>
    <w:rsid w:val="6EFC8552"/>
    <w:rsid w:val="6F7C6C4D"/>
    <w:rsid w:val="6F9E14E2"/>
    <w:rsid w:val="6F9F892C"/>
    <w:rsid w:val="6FCAAF18"/>
    <w:rsid w:val="6FCF5E7E"/>
    <w:rsid w:val="6FDF908D"/>
    <w:rsid w:val="6FE58778"/>
    <w:rsid w:val="6FE7C6EB"/>
    <w:rsid w:val="71FF87B6"/>
    <w:rsid w:val="72AF8977"/>
    <w:rsid w:val="739FCB68"/>
    <w:rsid w:val="73E7E46F"/>
    <w:rsid w:val="73F6199F"/>
    <w:rsid w:val="7477D281"/>
    <w:rsid w:val="74E973EB"/>
    <w:rsid w:val="74FC5628"/>
    <w:rsid w:val="75070231"/>
    <w:rsid w:val="757ED98E"/>
    <w:rsid w:val="75B72FEA"/>
    <w:rsid w:val="760F9355"/>
    <w:rsid w:val="7679C21F"/>
    <w:rsid w:val="768DBE6C"/>
    <w:rsid w:val="76FD1445"/>
    <w:rsid w:val="76FF3FC1"/>
    <w:rsid w:val="7724B6E8"/>
    <w:rsid w:val="77772393"/>
    <w:rsid w:val="7777D5D5"/>
    <w:rsid w:val="779EFBB3"/>
    <w:rsid w:val="779F97B1"/>
    <w:rsid w:val="77C332BB"/>
    <w:rsid w:val="77DDDF29"/>
    <w:rsid w:val="77EF5F5E"/>
    <w:rsid w:val="77FB35FF"/>
    <w:rsid w:val="77FB544D"/>
    <w:rsid w:val="77FCC569"/>
    <w:rsid w:val="77FE8CA4"/>
    <w:rsid w:val="78F79E07"/>
    <w:rsid w:val="78FC27F2"/>
    <w:rsid w:val="79EF8093"/>
    <w:rsid w:val="7A1C5986"/>
    <w:rsid w:val="7AC21775"/>
    <w:rsid w:val="7ADFDC40"/>
    <w:rsid w:val="7B198A10"/>
    <w:rsid w:val="7B6679E9"/>
    <w:rsid w:val="7B7F3532"/>
    <w:rsid w:val="7B9F72B3"/>
    <w:rsid w:val="7B9F919A"/>
    <w:rsid w:val="7BDF3EA7"/>
    <w:rsid w:val="7CBFC527"/>
    <w:rsid w:val="7CE225E8"/>
    <w:rsid w:val="7CE8A6D1"/>
    <w:rsid w:val="7CFBA34F"/>
    <w:rsid w:val="7CFF7EFE"/>
    <w:rsid w:val="7DBFB3AB"/>
    <w:rsid w:val="7DED2228"/>
    <w:rsid w:val="7E3FD38E"/>
    <w:rsid w:val="7E7911FB"/>
    <w:rsid w:val="7E7D3F2D"/>
    <w:rsid w:val="7E7FC86F"/>
    <w:rsid w:val="7EBD3CBC"/>
    <w:rsid w:val="7EBE85F4"/>
    <w:rsid w:val="7EF7E263"/>
    <w:rsid w:val="7EF9280C"/>
    <w:rsid w:val="7EFF14AE"/>
    <w:rsid w:val="7EFFFE0B"/>
    <w:rsid w:val="7F1D59D7"/>
    <w:rsid w:val="7F1F0429"/>
    <w:rsid w:val="7F37E2FA"/>
    <w:rsid w:val="7F742E13"/>
    <w:rsid w:val="7F7E040E"/>
    <w:rsid w:val="7F9F4504"/>
    <w:rsid w:val="7FAF9FF4"/>
    <w:rsid w:val="7FBE4FEB"/>
    <w:rsid w:val="7FDBA15E"/>
    <w:rsid w:val="7FDBEBA6"/>
    <w:rsid w:val="7FDE43E3"/>
    <w:rsid w:val="7FDE8CD0"/>
    <w:rsid w:val="7FEE37DE"/>
    <w:rsid w:val="7FEF4511"/>
    <w:rsid w:val="7FFBC909"/>
    <w:rsid w:val="7FFBE970"/>
    <w:rsid w:val="7FFD30FB"/>
    <w:rsid w:val="7FFDA1B7"/>
    <w:rsid w:val="7FFEBC09"/>
    <w:rsid w:val="8F5F7D0E"/>
    <w:rsid w:val="8FDFD1BE"/>
    <w:rsid w:val="92FB48E0"/>
    <w:rsid w:val="94F8971C"/>
    <w:rsid w:val="95D2B1BF"/>
    <w:rsid w:val="9A3EF44D"/>
    <w:rsid w:val="9E3D2DB0"/>
    <w:rsid w:val="9E97B1B1"/>
    <w:rsid w:val="9EFF36C5"/>
    <w:rsid w:val="9F7B3FCB"/>
    <w:rsid w:val="9FB3029C"/>
    <w:rsid w:val="9FBF2132"/>
    <w:rsid w:val="9FFD147D"/>
    <w:rsid w:val="A5775EDE"/>
    <w:rsid w:val="A7BF59AC"/>
    <w:rsid w:val="ABAF6897"/>
    <w:rsid w:val="ABB10628"/>
    <w:rsid w:val="AD7487AF"/>
    <w:rsid w:val="AD7519D9"/>
    <w:rsid w:val="AE5E1837"/>
    <w:rsid w:val="AFF735EA"/>
    <w:rsid w:val="B3F7673B"/>
    <w:rsid w:val="B5BFC0A3"/>
    <w:rsid w:val="B5D52994"/>
    <w:rsid w:val="B73F37BC"/>
    <w:rsid w:val="B7661CC6"/>
    <w:rsid w:val="B7FDB9C3"/>
    <w:rsid w:val="B8BF4856"/>
    <w:rsid w:val="B9AD013A"/>
    <w:rsid w:val="BB739B30"/>
    <w:rsid w:val="BB7F3D81"/>
    <w:rsid w:val="BBDF0A2F"/>
    <w:rsid w:val="BBE3B982"/>
    <w:rsid w:val="BC27173B"/>
    <w:rsid w:val="BCFB4CB9"/>
    <w:rsid w:val="BDDEDC48"/>
    <w:rsid w:val="BDE7020F"/>
    <w:rsid w:val="BDFF6EFE"/>
    <w:rsid w:val="BE073E2D"/>
    <w:rsid w:val="BEF21C9A"/>
    <w:rsid w:val="BEFBCEE8"/>
    <w:rsid w:val="BEFE25B2"/>
    <w:rsid w:val="BF3F2224"/>
    <w:rsid w:val="BF5F2FE8"/>
    <w:rsid w:val="BF7B5397"/>
    <w:rsid w:val="BF9F840C"/>
    <w:rsid w:val="BFAF0B17"/>
    <w:rsid w:val="BFBB0F3D"/>
    <w:rsid w:val="BFBC05F2"/>
    <w:rsid w:val="BFDCD18B"/>
    <w:rsid w:val="BFF1EE34"/>
    <w:rsid w:val="BFF4B7AF"/>
    <w:rsid w:val="BFF74A0C"/>
    <w:rsid w:val="BFF757CC"/>
    <w:rsid w:val="BFFB22D4"/>
    <w:rsid w:val="BFFFAD1E"/>
    <w:rsid w:val="C321E7A8"/>
    <w:rsid w:val="C7FF83D5"/>
    <w:rsid w:val="CCEDE222"/>
    <w:rsid w:val="CD7B1FFC"/>
    <w:rsid w:val="CDB7C195"/>
    <w:rsid w:val="CDF7D1F2"/>
    <w:rsid w:val="CED71D91"/>
    <w:rsid w:val="CEFBA469"/>
    <w:rsid w:val="CF79E8B4"/>
    <w:rsid w:val="CFF69B6F"/>
    <w:rsid w:val="CFFC8555"/>
    <w:rsid w:val="D57DE0C9"/>
    <w:rsid w:val="D6EB1E6A"/>
    <w:rsid w:val="D72A8139"/>
    <w:rsid w:val="D77CA320"/>
    <w:rsid w:val="D9D7B045"/>
    <w:rsid w:val="DB3E078C"/>
    <w:rsid w:val="DB5F61ED"/>
    <w:rsid w:val="DB75E4FE"/>
    <w:rsid w:val="DB7FB307"/>
    <w:rsid w:val="DBEB78CE"/>
    <w:rsid w:val="DBF8C05E"/>
    <w:rsid w:val="DD47FB95"/>
    <w:rsid w:val="DD7D76A4"/>
    <w:rsid w:val="DDAFBCD9"/>
    <w:rsid w:val="DE3D5D57"/>
    <w:rsid w:val="DEBFE1FC"/>
    <w:rsid w:val="DED52615"/>
    <w:rsid w:val="DEDD1CB5"/>
    <w:rsid w:val="DF1D3C91"/>
    <w:rsid w:val="DF7D6D54"/>
    <w:rsid w:val="DF7E75D8"/>
    <w:rsid w:val="DF7F1E4F"/>
    <w:rsid w:val="DFB93031"/>
    <w:rsid w:val="DFBF77B0"/>
    <w:rsid w:val="DFDF3DD1"/>
    <w:rsid w:val="DFEE8D29"/>
    <w:rsid w:val="DFF96C25"/>
    <w:rsid w:val="DFFD511A"/>
    <w:rsid w:val="E1FF30FB"/>
    <w:rsid w:val="E3BF561D"/>
    <w:rsid w:val="E3F9A5C9"/>
    <w:rsid w:val="E6FA7433"/>
    <w:rsid w:val="E777BB8F"/>
    <w:rsid w:val="E7CFC1EF"/>
    <w:rsid w:val="EAAF0910"/>
    <w:rsid w:val="EABDEC52"/>
    <w:rsid w:val="EBBBB916"/>
    <w:rsid w:val="ECBDE369"/>
    <w:rsid w:val="ECCF11CE"/>
    <w:rsid w:val="ED6F66C5"/>
    <w:rsid w:val="ED71F13B"/>
    <w:rsid w:val="ED7E12E3"/>
    <w:rsid w:val="ED7F02C2"/>
    <w:rsid w:val="ED9FCDC0"/>
    <w:rsid w:val="EDFEAFC0"/>
    <w:rsid w:val="EDFFF927"/>
    <w:rsid w:val="EEDB53CA"/>
    <w:rsid w:val="EF2F6434"/>
    <w:rsid w:val="EF2FDFA3"/>
    <w:rsid w:val="EF8D17C5"/>
    <w:rsid w:val="EFBE8857"/>
    <w:rsid w:val="EFCEA135"/>
    <w:rsid w:val="EFEF7B1A"/>
    <w:rsid w:val="EFFB8033"/>
    <w:rsid w:val="EFFF95CF"/>
    <w:rsid w:val="F1DCAA23"/>
    <w:rsid w:val="F1FF20D2"/>
    <w:rsid w:val="F3DF8138"/>
    <w:rsid w:val="F4F6915C"/>
    <w:rsid w:val="F4FB6E32"/>
    <w:rsid w:val="F57F9B93"/>
    <w:rsid w:val="F59DB6EE"/>
    <w:rsid w:val="F5DF37DE"/>
    <w:rsid w:val="F6735A9B"/>
    <w:rsid w:val="F6AF65BB"/>
    <w:rsid w:val="F6F8541A"/>
    <w:rsid w:val="F6FCB373"/>
    <w:rsid w:val="F72E814B"/>
    <w:rsid w:val="F749A30C"/>
    <w:rsid w:val="F75D8B4D"/>
    <w:rsid w:val="F79E4CB0"/>
    <w:rsid w:val="F7C6F2F4"/>
    <w:rsid w:val="F7CD22EA"/>
    <w:rsid w:val="F7FB4744"/>
    <w:rsid w:val="F7FEF9F0"/>
    <w:rsid w:val="F9BB3D60"/>
    <w:rsid w:val="F9BE9437"/>
    <w:rsid w:val="F9F70DB1"/>
    <w:rsid w:val="FAF74E9E"/>
    <w:rsid w:val="FAFB00A1"/>
    <w:rsid w:val="FB0E15D3"/>
    <w:rsid w:val="FB37CF06"/>
    <w:rsid w:val="FB7663D6"/>
    <w:rsid w:val="FB7A48E2"/>
    <w:rsid w:val="FB7F1AED"/>
    <w:rsid w:val="FB9DAAC4"/>
    <w:rsid w:val="FB9DDC33"/>
    <w:rsid w:val="FBBF588B"/>
    <w:rsid w:val="FBBFC471"/>
    <w:rsid w:val="FBD47A42"/>
    <w:rsid w:val="FBE244CC"/>
    <w:rsid w:val="FBF634C2"/>
    <w:rsid w:val="FC3D7FE6"/>
    <w:rsid w:val="FC76C72D"/>
    <w:rsid w:val="FCFDF4D2"/>
    <w:rsid w:val="FCFF69D3"/>
    <w:rsid w:val="FDA6E05E"/>
    <w:rsid w:val="FDBE1446"/>
    <w:rsid w:val="FDCB3645"/>
    <w:rsid w:val="FDED9EC5"/>
    <w:rsid w:val="FDF7EA3A"/>
    <w:rsid w:val="FDFEBD6D"/>
    <w:rsid w:val="FE66E58A"/>
    <w:rsid w:val="FE7EE974"/>
    <w:rsid w:val="FE7F73B7"/>
    <w:rsid w:val="FECF78B1"/>
    <w:rsid w:val="FED90DF7"/>
    <w:rsid w:val="FEDDC962"/>
    <w:rsid w:val="FEEF1EEA"/>
    <w:rsid w:val="FEF930CD"/>
    <w:rsid w:val="FF3EB9AB"/>
    <w:rsid w:val="FF676113"/>
    <w:rsid w:val="FF71E004"/>
    <w:rsid w:val="FF7FAA94"/>
    <w:rsid w:val="FFA105BC"/>
    <w:rsid w:val="FFB51C02"/>
    <w:rsid w:val="FFBB4103"/>
    <w:rsid w:val="FFBF0515"/>
    <w:rsid w:val="FFC79F1C"/>
    <w:rsid w:val="FFDD8118"/>
    <w:rsid w:val="FFED1CA0"/>
    <w:rsid w:val="FFFD91F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Lines="0" w:beforeAutospacing="0" w:afterLines="0" w:afterAutospacing="0" w:line="580" w:lineRule="exact"/>
      <w:ind w:firstLine="0" w:firstLineChars="0"/>
      <w:jc w:val="center"/>
      <w:outlineLvl w:val="0"/>
    </w:pPr>
    <w:rPr>
      <w:rFonts w:ascii="方正小标宋简体" w:hAnsi="方正小标宋简体" w:eastAsia="方正小标宋_GBK"/>
      <w:kern w:val="44"/>
      <w:sz w:val="44"/>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lock Text"/>
    <w:basedOn w:val="1"/>
    <w:semiHidden/>
    <w:unhideWhenUsed/>
    <w:qFormat/>
    <w:uiPriority w:val="99"/>
    <w:pPr>
      <w:spacing w:after="120"/>
      <w:ind w:left="1440" w:leftChars="700" w:right="1440" w:rightChars="700"/>
    </w:pPr>
  </w:style>
  <w:style w:type="paragraph" w:styleId="4">
    <w:name w:val="Normal Indent"/>
    <w:basedOn w:val="1"/>
    <w:qFormat/>
    <w:uiPriority w:val="0"/>
    <w:pPr>
      <w:ind w:firstLine="420" w:firstLineChars="200"/>
    </w:pPr>
    <w:rPr>
      <w:rFonts w:ascii="Times New Roman" w:hAnsi="Times New Roman" w:eastAsia="方正仿宋_GBK" w:cs="Times New Roman"/>
    </w:rPr>
  </w:style>
  <w:style w:type="paragraph" w:styleId="5">
    <w:name w:val="Body Text"/>
    <w:basedOn w:val="1"/>
    <w:next w:val="6"/>
    <w:unhideWhenUsed/>
    <w:qFormat/>
    <w:uiPriority w:val="99"/>
    <w:pPr>
      <w:autoSpaceDE w:val="0"/>
      <w:autoSpaceDN w:val="0"/>
      <w:adjustRightInd w:val="0"/>
      <w:spacing w:before="43" w:beforeLines="0"/>
      <w:ind w:left="111"/>
      <w:jc w:val="left"/>
    </w:pPr>
    <w:rPr>
      <w:rFonts w:ascii="仿宋_GB2312" w:cs="仿宋_GB2312"/>
      <w:kern w:val="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Body Text Indent"/>
    <w:basedOn w:val="1"/>
    <w:qFormat/>
    <w:uiPriority w:val="0"/>
    <w:pPr>
      <w:spacing w:after="120"/>
      <w:ind w:left="420" w:leftChars="200"/>
    </w:pPr>
  </w:style>
  <w:style w:type="paragraph" w:styleId="8">
    <w:name w:val="Plain Text"/>
    <w:basedOn w:val="1"/>
    <w:qFormat/>
    <w:uiPriority w:val="0"/>
    <w:rPr>
      <w:rFonts w:ascii="宋体" w:hAnsi="Courier New" w:cs="Courier New"/>
      <w:szCs w:val="21"/>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spacing w:before="100" w:beforeAutospacing="1" w:after="100" w:afterAutospacing="1"/>
      <w:ind w:left="0" w:right="0"/>
      <w:jc w:val="left"/>
    </w:pPr>
    <w:rPr>
      <w:kern w:val="0"/>
      <w:sz w:val="24"/>
      <w:lang w:val="en-US" w:eastAsia="zh-CN" w:bidi="ar"/>
    </w:rPr>
  </w:style>
  <w:style w:type="paragraph" w:styleId="11">
    <w:name w:val="Body Text First Indent"/>
    <w:basedOn w:val="5"/>
    <w:unhideWhenUsed/>
    <w:qFormat/>
    <w:uiPriority w:val="99"/>
    <w:pPr>
      <w:ind w:firstLine="420" w:firstLineChars="100"/>
    </w:pPr>
    <w:rPr>
      <w:rFonts w:ascii="Times New Roman" w:hAnsi="Times New Roman"/>
    </w:rPr>
  </w:style>
  <w:style w:type="paragraph" w:styleId="12">
    <w:name w:val="Body Text First Indent 2"/>
    <w:basedOn w:val="7"/>
    <w:next w:val="11"/>
    <w:qFormat/>
    <w:uiPriority w:val="0"/>
    <w:pPr>
      <w:ind w:firstLine="420"/>
    </w:pPr>
  </w:style>
  <w:style w:type="character" w:styleId="15">
    <w:name w:val="page number"/>
    <w:basedOn w:val="14"/>
    <w:qFormat/>
    <w:uiPriority w:val="0"/>
  </w:style>
  <w:style w:type="paragraph" w:customStyle="1" w:styleId="16">
    <w:name w:val="Default"/>
    <w:qFormat/>
    <w:uiPriority w:val="0"/>
    <w:pPr>
      <w:widowControl w:val="0"/>
      <w:autoSpaceDE w:val="0"/>
      <w:autoSpaceDN w:val="0"/>
      <w:adjustRightInd w:val="0"/>
    </w:pPr>
    <w:rPr>
      <w:rFonts w:ascii="??_GB2312" w:hAnsi="Calibri" w:eastAsia="Times New Roman" w:cs="Times New Roman"/>
      <w:kern w:val="0"/>
      <w:sz w:val="24"/>
      <w:szCs w:val="22"/>
      <w:lang w:val="en-US" w:eastAsia="zh-CN" w:bidi="ar-SA"/>
    </w:rPr>
  </w:style>
  <w:style w:type="paragraph" w:customStyle="1" w:styleId="17">
    <w:name w:val="WPSOffice手动目录 1"/>
    <w:qFormat/>
    <w:uiPriority w:val="0"/>
    <w:rPr>
      <w:rFonts w:ascii="Calibri" w:hAnsi="Calibri" w:eastAsia="宋体" w:cs="黑体"/>
      <w:lang w:val="en-US" w:eastAsia="zh-CN" w:bidi="ar-SA"/>
    </w:rPr>
  </w:style>
  <w:style w:type="paragraph" w:customStyle="1" w:styleId="18">
    <w:name w:val="列出段落1"/>
    <w:basedOn w:val="1"/>
    <w:qFormat/>
    <w:uiPriority w:val="34"/>
    <w:pPr>
      <w:ind w:firstLine="420" w:firstLineChars="200"/>
    </w:pPr>
  </w:style>
  <w:style w:type="paragraph" w:customStyle="1" w:styleId="19">
    <w:name w:val="p0"/>
    <w:basedOn w:val="1"/>
    <w:qFormat/>
    <w:uiPriority w:val="0"/>
    <w:pPr>
      <w:spacing w:before="0" w:beforeLines="0" w:beforeAutospacing="0" w:after="0" w:afterLines="0" w:afterAutospacing="0"/>
      <w:ind w:left="0" w:right="0"/>
      <w:jc w:val="both"/>
    </w:pPr>
    <w:rPr>
      <w:rFonts w:hint="eastAsia" w:ascii="Times New Roman" w:hAnsi="Times New Roman" w:cs="Times New Roman"/>
      <w:color w:val="auto"/>
      <w:kern w:val="0"/>
      <w:sz w:val="21"/>
      <w:szCs w:val="21"/>
      <w:lang w:val="en-US" w:eastAsia="zh-CN" w:bidi="ar-SA"/>
    </w:rPr>
  </w:style>
  <w:style w:type="paragraph" w:customStyle="1" w:styleId="20">
    <w:name w:val="p17"/>
    <w:basedOn w:val="1"/>
    <w:qFormat/>
    <w:uiPriority w:val="0"/>
    <w:pPr>
      <w:spacing w:before="0" w:beforeLines="0" w:beforeAutospacing="0" w:after="120" w:afterLines="0" w:afterAutospacing="0"/>
      <w:ind w:left="420" w:firstLine="420"/>
      <w:jc w:val="both"/>
    </w:pPr>
    <w:rPr>
      <w:rFonts w:hint="eastAsia" w:ascii="Times New Roman" w:hAnsi="Times New Roman" w:cs="Times New Roman"/>
      <w:color w:val="auto"/>
      <w:kern w:val="0"/>
      <w:sz w:val="21"/>
      <w:szCs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1696</Words>
  <Characters>1718</Characters>
  <Lines>63</Lines>
  <Paragraphs>17</Paragraphs>
  <TotalTime>0</TotalTime>
  <ScaleCrop>false</ScaleCrop>
  <LinksUpToDate>false</LinksUpToDate>
  <CharactersWithSpaces>1718</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2021-04-17T14:11:00Z</dcterms:created>
  <dc:creator>liyanli</dc:creator>
  <cp:lastModifiedBy>xuyaqiang</cp:lastModifiedBy>
  <cp:lastPrinted>2025-04-27T16:19:00Z</cp:lastPrinted>
  <dcterms:modified xsi:type="dcterms:W3CDTF">2025-04-29T09:43:13Z</dcterms:modified>
  <dc:title>2021年度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ICV">
    <vt:lpwstr>4EB06EF9F87EEF17B12E1068BAC7056B</vt:lpwstr>
  </property>
  <property fmtid="{D5CDD505-2E9C-101B-9397-08002B2CF9AE}" pid="4" name="KSOTemplateDocerSaveRecord">
    <vt:lpwstr>eyJoZGlkIjoiNWIzMWQ2NzU4YWFkYzdkZGZmNjdlMTRhYWZkZDMyYWQiLCJ1c2VySWQiOiI1ODU0MTE3MTcifQ==</vt:lpwstr>
  </property>
</Properties>
</file>