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DF6E1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6</w:t>
      </w:r>
      <w:r>
        <w:rPr>
          <w:rFonts w:hint="eastAsia"/>
          <w:b/>
          <w:sz w:val="36"/>
          <w:szCs w:val="36"/>
        </w:rPr>
        <w:t>年石家庄学院博士科研启动基金项目</w:t>
      </w:r>
      <w:r>
        <w:rPr>
          <w:rFonts w:hint="eastAsia"/>
          <w:b/>
          <w:sz w:val="36"/>
          <w:szCs w:val="36"/>
          <w:lang w:val="en-US" w:eastAsia="zh-CN"/>
        </w:rPr>
        <w:t>评审</w:t>
      </w:r>
      <w:r>
        <w:rPr>
          <w:rFonts w:hint="eastAsia"/>
          <w:b/>
          <w:sz w:val="36"/>
          <w:szCs w:val="36"/>
        </w:rPr>
        <w:t>表</w:t>
      </w:r>
    </w:p>
    <w:p w14:paraId="3338160B">
      <w:pPr>
        <w:jc w:val="center"/>
        <w:rPr>
          <w:rFonts w:hint="eastAsia"/>
          <w:b/>
          <w:sz w:val="21"/>
          <w:szCs w:val="21"/>
        </w:rPr>
      </w:pP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社会科学）</w:t>
      </w:r>
    </w:p>
    <w:tbl>
      <w:tblPr>
        <w:tblStyle w:val="2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652"/>
        <w:gridCol w:w="1463"/>
        <w:gridCol w:w="4337"/>
        <w:gridCol w:w="1290"/>
      </w:tblGrid>
      <w:tr w14:paraId="7B1F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24" w:type="dxa"/>
            <w:noWrap w:val="0"/>
            <w:vAlign w:val="center"/>
          </w:tcPr>
          <w:p w14:paraId="7F92537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52" w:type="dxa"/>
            <w:noWrap w:val="0"/>
            <w:vAlign w:val="center"/>
          </w:tcPr>
          <w:p w14:paraId="45F47AF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院部</w:t>
            </w:r>
          </w:p>
        </w:tc>
        <w:tc>
          <w:tcPr>
            <w:tcW w:w="1463" w:type="dxa"/>
            <w:noWrap w:val="0"/>
            <w:vAlign w:val="center"/>
          </w:tcPr>
          <w:p w14:paraId="3041EB7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4337" w:type="dxa"/>
            <w:noWrap w:val="0"/>
            <w:vAlign w:val="center"/>
          </w:tcPr>
          <w:p w14:paraId="2F24763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0" w:type="dxa"/>
            <w:noWrap w:val="0"/>
            <w:vAlign w:val="center"/>
          </w:tcPr>
          <w:p w14:paraId="2076A0A1"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是否同意立项</w:t>
            </w:r>
          </w:p>
        </w:tc>
      </w:tr>
      <w:tr w14:paraId="4B2F9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24" w:type="dxa"/>
            <w:noWrap w:val="0"/>
            <w:vAlign w:val="center"/>
          </w:tcPr>
          <w:p w14:paraId="411276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52" w:type="dxa"/>
            <w:shd w:val="clear"/>
            <w:noWrap w:val="0"/>
            <w:vAlign w:val="center"/>
          </w:tcPr>
          <w:p w14:paraId="40DB5D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经济管理学院</w:t>
            </w:r>
          </w:p>
        </w:tc>
        <w:tc>
          <w:tcPr>
            <w:tcW w:w="1463" w:type="dxa"/>
            <w:shd w:val="clear"/>
            <w:noWrap w:val="0"/>
            <w:vAlign w:val="center"/>
          </w:tcPr>
          <w:p w14:paraId="482D17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张子君</w:t>
            </w:r>
          </w:p>
        </w:tc>
        <w:tc>
          <w:tcPr>
            <w:tcW w:w="4337" w:type="dxa"/>
            <w:shd w:val="clear"/>
            <w:noWrap w:val="0"/>
            <w:vAlign w:val="center"/>
          </w:tcPr>
          <w:p w14:paraId="7EAFB4F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数智融合视域下组织知识治理对企业颠覆式创新的影响研究：员工知识行为的传导作用</w:t>
            </w:r>
          </w:p>
        </w:tc>
        <w:tc>
          <w:tcPr>
            <w:tcW w:w="1290" w:type="dxa"/>
            <w:noWrap w:val="0"/>
            <w:vAlign w:val="center"/>
          </w:tcPr>
          <w:p w14:paraId="11A731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3A97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0" w:type="auto"/>
            <w:vAlign w:val="center"/>
          </w:tcPr>
          <w:p w14:paraId="69E0F4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64FBD3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经济管理学院</w:t>
            </w:r>
          </w:p>
        </w:tc>
        <w:tc>
          <w:tcPr>
            <w:tcW w:w="0" w:type="auto"/>
            <w:shd w:val="clear"/>
            <w:vAlign w:val="center"/>
          </w:tcPr>
          <w:p w14:paraId="65A608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郝雅辉</w:t>
            </w:r>
          </w:p>
        </w:tc>
        <w:tc>
          <w:tcPr>
            <w:tcW w:w="0" w:type="auto"/>
            <w:shd w:val="clear"/>
            <w:vAlign w:val="center"/>
          </w:tcPr>
          <w:p w14:paraId="756AF2F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制造企业主导衍生型平台的双向赋能研究</w:t>
            </w:r>
          </w:p>
        </w:tc>
        <w:tc>
          <w:tcPr>
            <w:tcW w:w="0" w:type="auto"/>
            <w:vAlign w:val="center"/>
          </w:tcPr>
          <w:p w14:paraId="223892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5ED7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0" w:type="auto"/>
            <w:vAlign w:val="center"/>
          </w:tcPr>
          <w:p w14:paraId="28E76A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 w14:paraId="628592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法学与社会学院</w:t>
            </w:r>
          </w:p>
        </w:tc>
        <w:tc>
          <w:tcPr>
            <w:tcW w:w="0" w:type="auto"/>
            <w:shd w:val="clear"/>
            <w:vAlign w:val="center"/>
          </w:tcPr>
          <w:p w14:paraId="50F7FF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苏晓露</w:t>
            </w:r>
          </w:p>
        </w:tc>
        <w:tc>
          <w:tcPr>
            <w:tcW w:w="0" w:type="auto"/>
            <w:shd w:val="clear"/>
            <w:vAlign w:val="center"/>
          </w:tcPr>
          <w:p w14:paraId="63D672A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红色法治文化融入石家庄高校法治教育的路径研究</w:t>
            </w:r>
          </w:p>
        </w:tc>
        <w:tc>
          <w:tcPr>
            <w:tcW w:w="0" w:type="auto"/>
            <w:vAlign w:val="center"/>
          </w:tcPr>
          <w:p w14:paraId="0DEEA2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199DD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0" w:type="auto"/>
            <w:vAlign w:val="center"/>
          </w:tcPr>
          <w:p w14:paraId="216654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shd w:val="clear"/>
            <w:vAlign w:val="center"/>
          </w:tcPr>
          <w:p w14:paraId="7A5FD80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音乐学院</w:t>
            </w:r>
          </w:p>
        </w:tc>
        <w:tc>
          <w:tcPr>
            <w:tcW w:w="0" w:type="auto"/>
            <w:shd w:val="clear"/>
            <w:vAlign w:val="center"/>
          </w:tcPr>
          <w:p w14:paraId="31AD3D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杨青</w:t>
            </w:r>
          </w:p>
        </w:tc>
        <w:tc>
          <w:tcPr>
            <w:tcW w:w="0" w:type="auto"/>
            <w:shd w:val="clear"/>
            <w:vAlign w:val="center"/>
          </w:tcPr>
          <w:p w14:paraId="35E55693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从文化资本到产业资产：石家庄特色文化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IP的价值链构建与转化路径研究-以石家庄打造“摇滚之城”为例</w:t>
            </w:r>
          </w:p>
        </w:tc>
        <w:tc>
          <w:tcPr>
            <w:tcW w:w="0" w:type="auto"/>
            <w:vAlign w:val="center"/>
          </w:tcPr>
          <w:p w14:paraId="753D9B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719F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0" w:type="auto"/>
            <w:vAlign w:val="center"/>
          </w:tcPr>
          <w:p w14:paraId="09BB5D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 w14:paraId="16FA92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文学与历史学院</w:t>
            </w:r>
          </w:p>
        </w:tc>
        <w:tc>
          <w:tcPr>
            <w:tcW w:w="0" w:type="auto"/>
            <w:shd w:val="clear"/>
            <w:vAlign w:val="center"/>
          </w:tcPr>
          <w:p w14:paraId="6E1452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秦袆</w:t>
            </w:r>
          </w:p>
        </w:tc>
        <w:tc>
          <w:tcPr>
            <w:tcW w:w="0" w:type="auto"/>
            <w:shd w:val="clear"/>
            <w:vAlign w:val="center"/>
          </w:tcPr>
          <w:p w14:paraId="2AFB391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晋察冀文艺与爱国主义融合发展研究</w:t>
            </w:r>
          </w:p>
        </w:tc>
        <w:tc>
          <w:tcPr>
            <w:tcW w:w="0" w:type="auto"/>
            <w:vAlign w:val="center"/>
          </w:tcPr>
          <w:p w14:paraId="7698D2E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tr w14:paraId="3472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0" w:type="auto"/>
            <w:vAlign w:val="center"/>
          </w:tcPr>
          <w:p w14:paraId="6666B0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shd w:val="clear"/>
            <w:vAlign w:val="center"/>
          </w:tcPr>
          <w:p w14:paraId="2612F2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文学与历史学院</w:t>
            </w:r>
          </w:p>
        </w:tc>
        <w:tc>
          <w:tcPr>
            <w:tcW w:w="0" w:type="auto"/>
            <w:shd w:val="clear"/>
            <w:vAlign w:val="center"/>
          </w:tcPr>
          <w:p w14:paraId="35321A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王俊</w:t>
            </w:r>
          </w:p>
        </w:tc>
        <w:tc>
          <w:tcPr>
            <w:tcW w:w="0" w:type="auto"/>
            <w:shd w:val="clear"/>
            <w:vAlign w:val="center"/>
          </w:tcPr>
          <w:p w14:paraId="39811CE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中国山岳文化基因图谱建构研究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-基于明清山志文献</w:t>
            </w:r>
          </w:p>
        </w:tc>
        <w:tc>
          <w:tcPr>
            <w:tcW w:w="0" w:type="auto"/>
            <w:vAlign w:val="center"/>
          </w:tcPr>
          <w:p w14:paraId="7DA451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是</w:t>
            </w:r>
          </w:p>
        </w:tc>
      </w:tr>
      <w:bookmarkEnd w:id="0"/>
    </w:tbl>
    <w:p w14:paraId="1523E1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314E2"/>
    <w:rsid w:val="0673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2026-06-10T02:42:00Z</dcterms:created>
  <dc:creator>阿蒙</dc:creator>
  <cp:lastModifiedBy>阿蒙</cp:lastModifiedBy>
  <dcterms:modified xsi:type="dcterms:W3CDTF">2026-06-10T02:43:50Z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BA413D6DA9F4439395889CC998CA075A_11</vt:lpwstr>
  </property>
  <property fmtid="{D5CDD505-2E9C-101B-9397-08002B2CF9AE}" pid="4" name="KSOTemplateDocerSaveRecord">
    <vt:lpwstr>eyJoZGlkIjoiMmY3MDk5ZDcyNWM5Y2UwZGQwNWRlOTI3NjIxZWE5OWQiLCJ1c2VySWQiOiI0OTkzODYzOTUifQ==</vt:lpwstr>
  </property>
</Properties>
</file>