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CC3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经济管理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087B2A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数字营销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790461B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72C775B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563E712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default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在数字经济蓬勃发展的今天，数字营销已成为企业竞争的核心战场，也是最具前景的职业发展方向之一。我校数字营销微专业应时代需求而生，旨在培养既懂专业领域知识又精通数字营销技能的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复合型人才。本专业依托我校优势学科资源，整合校企合作力量，通过前沿课程体系和实战项目训练，帮助学生掌握数字营销全链路技能，提升就业竞争力。</w:t>
      </w:r>
    </w:p>
    <w:p w14:paraId="4627E90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default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选择数字营销微专业意味着为自己打开了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多元职业发展的大门。数字营销技能具有极强的行业适应性，几乎所有的行业和企业都需要数字营销人才。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特别是在电商、互联网、快消、金融等行业，数字营销相关岗位的需求量持续增长，包括但不限于数字营销专员、新媒体运营经理、电商运营主管、数据分析师、内容策划师、SEO/SEM专家等热门岗位。</w:t>
      </w:r>
    </w:p>
    <w:p w14:paraId="34D676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专业特色：</w:t>
      </w:r>
      <w:r>
        <w:rPr>
          <w:rFonts w:hint="eastAsia" w:ascii="Times New Roman" w:hAnsi="Times New Roman" w:eastAsia="仿宋" w:cs="Times New Roman"/>
          <w:snapToGrid w:val="0"/>
          <w:color w:val="000000"/>
          <w:spacing w:val="8"/>
          <w:sz w:val="31"/>
          <w:szCs w:val="31"/>
          <w:highlight w:val="none"/>
          <w:lang w:val="en-US" w:eastAsia="zh-CN" w:bidi="ar-SA"/>
        </w:rPr>
        <w:t>数字营销微专业构建“理论为基，技术为翼，实践为的”人才培养模式，课程设置强调基础理论+前沿技术+行业应用的三维结合，呈现三大特色：一是数字营销基础与前沿并重，紧密关注行业热点和未来发展趋势；二是技术应用，将数字营销技术与企业真实项目相结合，培养学生解决实际问题的能力；三是学科融合，融合管理学、计算机科学等多学科知识，培养学生的创新思维和解决复杂问题的能力。</w:t>
      </w:r>
    </w:p>
    <w:p w14:paraId="13046E8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首先，我们的课程体系经过精心设计，既全面覆盖数字营销核心领域，又深度聚焦行业最新趋势，如AI营销等热点方向。其次，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不同于一些院校的模拟练习，我们的大多数实践课程都基于真实企业项目和商业案例。学生有机会运营真实的新媒体账号、策划执行真实的营销活动、分析真实的市场数据，这种实战经验对就业竞争力的提升是无可替代的。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最后，无论你的主修专业是什么，数字营销技能都能与之产生协同效应。理工科学生可以将专业技术与营销能力结合，成为懂技术的营销专家；文科学生可以发挥创意优势，在内容营销领域大放异彩；艺术设计学生则能将其审美能力应用于视觉营销实践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。这种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“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专业+</w:t>
      </w: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”</w:t>
      </w:r>
      <w:r>
        <w:rPr>
          <w:rFonts w:hint="default" w:ascii="Times New Roman" w:hAnsi="Times New Roman" w:cs="Times New Roman"/>
          <w:spacing w:val="8"/>
          <w:highlight w:val="none"/>
          <w:lang w:eastAsia="zh-CN"/>
        </w:rPr>
        <w:t>的复合模式正是未来职场最需要的人才类型。</w:t>
      </w:r>
    </w:p>
    <w:p w14:paraId="1CB58AD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default" w:ascii="Times New Roman" w:hAnsi="Times New Roman" w:cs="Times New Roman"/>
          <w:spacing w:val="9"/>
          <w:highlight w:val="none"/>
          <w:lang w:val="en-US" w:eastAsia="zh-CN"/>
        </w:rPr>
      </w:pPr>
      <w:r>
        <w:rPr>
          <w:rFonts w:ascii="Times New Roman" w:hAnsi="Times New Roman" w:cs="Times New Roman"/>
          <w:b/>
          <w:bCs/>
          <w:spacing w:val="9"/>
          <w:highlight w:val="none"/>
          <w:lang w:eastAsia="zh-CN"/>
        </w:rPr>
        <w:t>主要课程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：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数字营销、</w:t>
      </w:r>
      <w:r>
        <w:rPr>
          <w:rFonts w:hint="eastAsia" w:ascii="Times New Roman" w:hAnsi="Times New Roman" w:cs="Times New Roman"/>
          <w:spacing w:val="9"/>
          <w:highlight w:val="none"/>
          <w:lang w:val="en-US" w:eastAsia="zh-CN"/>
        </w:rPr>
        <w:t>人工智能营销、数字品牌与运营、数字调研、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商务数据分析与实践、数字营销综合实训</w:t>
      </w:r>
    </w:p>
    <w:p w14:paraId="4EA4B0E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666DF0B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val="en-US" w:eastAsia="zh-CN"/>
        </w:rPr>
        <w:t>按照学校规定时间报名，原则上低于20人不开班。</w:t>
      </w:r>
    </w:p>
    <w:p w14:paraId="3A10449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16CA191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698A80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ascii="Times New Roman" w:hAnsi="Times New Roman" w:cs="Times New Roman"/>
          <w:spacing w:val="10"/>
          <w:lang w:eastAsia="zh-CN"/>
        </w:rPr>
        <w:t>面向我校二年级</w:t>
      </w:r>
      <w:r>
        <w:rPr>
          <w:rFonts w:hint="eastAsia" w:ascii="Times New Roman" w:hAnsi="Times New Roman" w:cs="Times New Roman"/>
          <w:spacing w:val="10"/>
          <w:lang w:eastAsia="zh-CN"/>
        </w:rPr>
        <w:t>或三年级</w:t>
      </w:r>
      <w:r>
        <w:rPr>
          <w:rFonts w:ascii="Times New Roman" w:hAnsi="Times New Roman" w:cs="Times New Roman"/>
          <w:spacing w:val="10"/>
          <w:lang w:eastAsia="zh-CN"/>
        </w:rPr>
        <w:t>在读普通全日制本科生。</w:t>
      </w:r>
    </w:p>
    <w:p w14:paraId="4B087ED0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67B7117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1EBEE25B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4BB0DBB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48CBB7F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马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3211253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13673219082，</w:t>
      </w: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群二维码：</w:t>
      </w:r>
    </w:p>
    <w:p w14:paraId="4739770C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584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rPr>
          <w:rFonts w:ascii="Times New Roman" w:hAnsi="Times New Roman" w:cs="Times New Roman"/>
          <w:spacing w:val="-9"/>
          <w:lang w:eastAsia="zh-CN"/>
        </w:rPr>
        <w:drawing>
          <wp:inline distT="0" distB="0" distL="114300" distR="114300">
            <wp:extent cx="1891665" cy="2374900"/>
            <wp:effectExtent l="0" t="0" r="13335" b="6350"/>
            <wp:docPr id="1" name="图片 1" descr="微信图片_2025062223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622230059"/>
                    <pic:cNvPicPr>
                      <a:picLocks noChangeAspect="1"/>
                    </pic:cNvPicPr>
                  </pic:nvPicPr>
                  <pic:blipFill>
                    <a:blip r:embed="rId7"/>
                    <a:srcRect l="9038" t="16080" r="10267" b="26954"/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1D6AF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6113925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3B2B88D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本专业共设置6门专业核心课，总学分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12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7D2AC47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2624333D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15C6F654">
      <w:pPr>
        <w:pStyle w:val="3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390136C6">
      <w:pPr>
        <w:pStyle w:val="3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数字营销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1EF0CE2E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6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71A90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13A1AD7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5181F27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3E25ECB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2E4415E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6784E6F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1343C6C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3EF7F68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0EA64BE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52BD97A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0BA46C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38020BF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100C755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01FC184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DDFF22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522C06A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5750A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51F5701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49F3A6C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76CAB37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04C59BE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3566A57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139564A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2752E7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684AAC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EBC626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705FE2C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1DFF60F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01CFA87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6E76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 w14:paraId="1E5C885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01C93BD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数字营销</w:t>
            </w:r>
          </w:p>
        </w:tc>
        <w:tc>
          <w:tcPr>
            <w:tcW w:w="1873" w:type="dxa"/>
            <w:vAlign w:val="center"/>
          </w:tcPr>
          <w:p w14:paraId="0667FF28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DA00010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3F1B58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2F08776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39D0E53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E0BF1E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26325D4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81EEBA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585DB5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C270E3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01A59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4FC9C1F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85B28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人工智能营销</w:t>
            </w:r>
          </w:p>
        </w:tc>
        <w:tc>
          <w:tcPr>
            <w:tcW w:w="1873" w:type="dxa"/>
            <w:vAlign w:val="center"/>
          </w:tcPr>
          <w:p w14:paraId="268F386C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185AC2B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A0DAB2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B6B075E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E1A307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C8F547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33EB6E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540A4F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C9383C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79588E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18B9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2A9213F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479C002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数字品牌与运营</w:t>
            </w:r>
          </w:p>
        </w:tc>
        <w:tc>
          <w:tcPr>
            <w:tcW w:w="1873" w:type="dxa"/>
            <w:vAlign w:val="center"/>
          </w:tcPr>
          <w:p w14:paraId="7DE008D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59606FF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E28722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2DCB6A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65BBAC2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C74767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21D8E63A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959330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F18DAB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6BB097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FF5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38323B72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3A3FA29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数字调研</w:t>
            </w:r>
          </w:p>
        </w:tc>
        <w:tc>
          <w:tcPr>
            <w:tcW w:w="1873" w:type="dxa"/>
            <w:vAlign w:val="center"/>
          </w:tcPr>
          <w:p w14:paraId="5C53ABD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805E45E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BD3FC0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7B569B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F1542C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017433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77A3AF30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0B793E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4E9788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4D97F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5D045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206D8C4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B2E112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商务数据分析与实践</w:t>
            </w:r>
          </w:p>
        </w:tc>
        <w:tc>
          <w:tcPr>
            <w:tcW w:w="1873" w:type="dxa"/>
            <w:vAlign w:val="center"/>
          </w:tcPr>
          <w:p w14:paraId="6019D12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5FAB4C4"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DE5E0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2EB0D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CD6986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F3358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3B7677F5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2194E649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E735F1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C2E972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2510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7FC4475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0044E424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数字营销综合实训</w:t>
            </w:r>
          </w:p>
        </w:tc>
        <w:tc>
          <w:tcPr>
            <w:tcW w:w="1873" w:type="dxa"/>
            <w:vAlign w:val="center"/>
          </w:tcPr>
          <w:p w14:paraId="072BA52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经济管理学院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88FFFA9"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3AE309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C034A5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577627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1814E7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3A5E1E17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CDE2C3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682FFE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A2A27CC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</w:tbl>
    <w:p w14:paraId="4AE5F270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CC668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6F0D7A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3D6CA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641C78"/>
    <w:rsid w:val="04272809"/>
    <w:rsid w:val="05AA5B26"/>
    <w:rsid w:val="066E5B12"/>
    <w:rsid w:val="068E3768"/>
    <w:rsid w:val="095F5124"/>
    <w:rsid w:val="09735AC1"/>
    <w:rsid w:val="09D5345C"/>
    <w:rsid w:val="0A087319"/>
    <w:rsid w:val="0AB15C77"/>
    <w:rsid w:val="0B7373D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476A5E"/>
    <w:rsid w:val="4A6530A5"/>
    <w:rsid w:val="4CEE0089"/>
    <w:rsid w:val="4D493511"/>
    <w:rsid w:val="4EC507E3"/>
    <w:rsid w:val="4F18689A"/>
    <w:rsid w:val="50C8299F"/>
    <w:rsid w:val="52196A53"/>
    <w:rsid w:val="52E70BF5"/>
    <w:rsid w:val="536C02FA"/>
    <w:rsid w:val="54B27BEE"/>
    <w:rsid w:val="565847C5"/>
    <w:rsid w:val="5726041F"/>
    <w:rsid w:val="579E26AC"/>
    <w:rsid w:val="59863C4D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CF142A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  <w:rsid w:val="7F8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</w:pPr>
    <w:rPr>
      <w:rFonts w:cs="Times New Roman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1290</Words>
  <Characters>1328</Characters>
  <Lines>11</Lines>
  <Paragraphs>3</Paragraphs>
  <TotalTime>35</TotalTime>
  <ScaleCrop>false</ScaleCrop>
  <LinksUpToDate>false</LinksUpToDate>
  <CharactersWithSpaces>1328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余则成</cp:lastModifiedBy>
  <dcterms:modified xsi:type="dcterms:W3CDTF">2025-06-23T01:07:07Z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