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B577EA">
      <w:pPr>
        <w:spacing w:line="288" w:lineRule="auto"/>
        <w:rPr>
          <w:rFonts w:hint="eastAsia" w:eastAsiaTheme="minorEastAsia"/>
          <w:lang w:eastAsia="zh-CN"/>
        </w:rPr>
      </w:pPr>
    </w:p>
    <w:p w14:paraId="5226B098">
      <w:pPr>
        <w:spacing w:line="288" w:lineRule="auto"/>
        <w:jc w:val="center"/>
      </w:pPr>
    </w:p>
    <w:p w14:paraId="2309494F">
      <w:pPr>
        <w:spacing w:before="185" w:line="187" w:lineRule="auto"/>
        <w:outlineLvl w:val="0"/>
        <w:rPr>
          <w:rFonts w:ascii="方正小标宋简体" w:hAnsi="方正小标宋简体" w:eastAsia="方正小标宋简体" w:cs="方正小标宋简体"/>
          <w:sz w:val="43"/>
          <w:szCs w:val="43"/>
          <w:lang w:eastAsia="zh-CN"/>
        </w:rPr>
      </w:pPr>
      <w:bookmarkStart w:id="0" w:name="_GoBack"/>
      <w:bookmarkEnd w:id="0"/>
      <w:r>
        <w:rPr>
          <w:rFonts w:hint="eastAsia" w:ascii="方正小标宋简体" w:hAnsi="方正小标宋简体" w:eastAsia="方正小标宋简体" w:cs="方正小标宋简体"/>
          <w:spacing w:val="10"/>
          <w:sz w:val="43"/>
          <w:szCs w:val="43"/>
          <w:lang w:eastAsia="zh-CN"/>
          <w14:textOutline w14:w="7962" w14:cap="flat" w14:cmpd="sng" w14:algn="ctr">
            <w14:solidFill>
              <w14:srgbClr w14:val="000000"/>
            </w14:solidFill>
            <w14:prstDash w14:val="solid"/>
            <w14:miter w14:val="0"/>
          </w14:textOutline>
        </w:rPr>
        <w:t>化工学院《低碳能源与环境》微专业招生方案</w:t>
      </w:r>
    </w:p>
    <w:p w14:paraId="4E17F690">
      <w:pPr>
        <w:spacing w:line="279" w:lineRule="auto"/>
        <w:rPr>
          <w:lang w:eastAsia="zh-CN"/>
        </w:rPr>
      </w:pPr>
    </w:p>
    <w:p w14:paraId="5C7C4415">
      <w:pPr>
        <w:spacing w:line="280" w:lineRule="auto"/>
        <w:rPr>
          <w:lang w:eastAsia="zh-CN"/>
        </w:rPr>
      </w:pPr>
    </w:p>
    <w:p w14:paraId="29BB6989">
      <w:pPr>
        <w:pStyle w:val="2"/>
        <w:spacing w:before="101" w:line="222" w:lineRule="auto"/>
        <w:ind w:left="671"/>
        <w:rPr>
          <w:lang w:eastAsia="zh-CN"/>
        </w:rPr>
      </w:pPr>
      <w:r>
        <w:rPr>
          <w:spacing w:val="6"/>
          <w:lang w:eastAsia="zh-CN"/>
          <w14:textOutline w14:w="5791" w14:cap="flat" w14:cmpd="sng" w14:algn="ctr">
            <w14:solidFill>
              <w14:srgbClr w14:val="000000"/>
            </w14:solidFill>
            <w14:prstDash w14:val="solid"/>
            <w14:miter w14:val="0"/>
          </w14:textOutline>
        </w:rPr>
        <w:t>一、微专业简介</w:t>
      </w:r>
    </w:p>
    <w:p w14:paraId="3A9D23D8">
      <w:pPr>
        <w:pStyle w:val="2"/>
        <w:spacing w:before="254" w:line="334" w:lineRule="auto"/>
        <w:ind w:right="205" w:firstLine="668"/>
        <w:rPr>
          <w:spacing w:val="8"/>
          <w:lang w:eastAsia="zh-CN"/>
        </w:rPr>
      </w:pPr>
      <w:r>
        <w:rPr>
          <w:spacing w:val="8"/>
          <w:lang w:eastAsia="zh-CN"/>
        </w:rPr>
        <w:t>2020</w:t>
      </w:r>
      <w:r>
        <w:rPr>
          <w:rFonts w:hint="eastAsia"/>
          <w:spacing w:val="8"/>
          <w:lang w:eastAsia="zh-CN"/>
        </w:rPr>
        <w:t>年</w:t>
      </w:r>
      <w:r>
        <w:rPr>
          <w:spacing w:val="8"/>
          <w:lang w:eastAsia="zh-CN"/>
        </w:rPr>
        <w:t>9</w:t>
      </w:r>
      <w:r>
        <w:rPr>
          <w:rFonts w:hint="eastAsia"/>
          <w:spacing w:val="8"/>
          <w:lang w:eastAsia="zh-CN"/>
        </w:rPr>
        <w:t>月份的第七十五届联合国大会上，国家主席习近平向全世界庄严承诺：中国力争于</w:t>
      </w:r>
      <w:r>
        <w:rPr>
          <w:spacing w:val="8"/>
          <w:lang w:eastAsia="zh-CN"/>
        </w:rPr>
        <w:t>2030</w:t>
      </w:r>
      <w:r>
        <w:rPr>
          <w:rFonts w:hint="eastAsia"/>
          <w:spacing w:val="8"/>
          <w:lang w:eastAsia="zh-CN"/>
        </w:rPr>
        <w:t>年前二氧化碳达到峰值，努力争取</w:t>
      </w:r>
      <w:r>
        <w:rPr>
          <w:spacing w:val="8"/>
          <w:lang w:eastAsia="zh-CN"/>
        </w:rPr>
        <w:t>2060</w:t>
      </w:r>
      <w:r>
        <w:rPr>
          <w:rFonts w:hint="eastAsia"/>
          <w:spacing w:val="8"/>
          <w:lang w:eastAsia="zh-CN"/>
        </w:rPr>
        <w:t>年前实现碳中和。</w:t>
      </w:r>
      <w:r>
        <w:rPr>
          <w:spacing w:val="8"/>
          <w:lang w:eastAsia="zh-CN"/>
        </w:rPr>
        <w:t>2023</w:t>
      </w:r>
      <w:r>
        <w:rPr>
          <w:rFonts w:hint="eastAsia"/>
          <w:spacing w:val="8"/>
          <w:lang w:eastAsia="zh-CN"/>
        </w:rPr>
        <w:t>年</w:t>
      </w:r>
      <w:r>
        <w:rPr>
          <w:spacing w:val="8"/>
          <w:lang w:eastAsia="zh-CN"/>
        </w:rPr>
        <w:t>7</w:t>
      </w:r>
      <w:r>
        <w:rPr>
          <w:rFonts w:hint="eastAsia"/>
          <w:spacing w:val="8"/>
          <w:lang w:eastAsia="zh-CN"/>
        </w:rPr>
        <w:t>月，习近平总书记在全国生态环境保护大会上再次强调“我们承诺的‘双碳’目标是确定不移的”。显而易见，“双碳战略”已经成为我国未来几十年的国家战略，影响着我国国民经济的发展、产业的升级与转型、资源节约与环境保护。低碳能源与环境微专业立足于国家实现能源安全、能源自给自足、生态环境逐渐改善、可持续发展以及双碳目标的战略需求，以低碳能源的相关基础知识和最新发展现状为导向，打破传统学科专业限制，致力于培养德才兼备、具有多维知识结构和扎实专业技能的学科交叉型人才，拓宽本科生职业和学术发展路径。</w:t>
      </w:r>
    </w:p>
    <w:p w14:paraId="6F77D5D2">
      <w:pPr>
        <w:pStyle w:val="2"/>
        <w:spacing w:before="254" w:line="334" w:lineRule="auto"/>
        <w:ind w:right="205" w:firstLine="668"/>
        <w:rPr>
          <w:spacing w:val="10"/>
          <w:lang w:eastAsia="zh-CN"/>
        </w:rPr>
      </w:pPr>
      <w:r>
        <w:rPr>
          <w:rFonts w:hint="eastAsia"/>
          <w:spacing w:val="8"/>
          <w:lang w:eastAsia="zh-CN"/>
        </w:rPr>
        <w:t>低碳能源与环境微专业依托于石家庄学院化工学院、京津冀双碳研究中心和资源与环境科学学院，充分考虑跨学科交叉融合复合型人才培养需求，以化工、材料、环境工程、能源化工、计算机科学、数学等多学科交叉融合为前提，有效整合校内资源，组建了一支观念新、技能强、实力雄厚的高水平教学团队。</w:t>
      </w:r>
      <w:r>
        <w:rPr>
          <w:spacing w:val="9"/>
          <w:lang w:eastAsia="zh-CN"/>
        </w:rPr>
        <w:t>微专业专任课教师全部为博士研究生</w:t>
      </w:r>
      <w:r>
        <w:rPr>
          <w:spacing w:val="-6"/>
          <w:lang w:eastAsia="zh-CN"/>
        </w:rPr>
        <w:t>学历，毕业于国内外一流大学，如天津大学</w:t>
      </w:r>
      <w:r>
        <w:rPr>
          <w:rFonts w:hint="eastAsia"/>
          <w:spacing w:val="-6"/>
          <w:lang w:eastAsia="zh-CN"/>
        </w:rPr>
        <w:t>、日本东北大学、河北工业大学等。</w:t>
      </w:r>
      <w:r>
        <w:rPr>
          <w:spacing w:val="10"/>
          <w:lang w:eastAsia="zh-CN"/>
        </w:rPr>
        <w:t>教学团队年龄与知识</w:t>
      </w:r>
      <w:r>
        <w:rPr>
          <w:spacing w:val="9"/>
          <w:lang w:eastAsia="zh-CN"/>
        </w:rPr>
        <w:t>结构合理、富于</w:t>
      </w:r>
      <w:r>
        <w:rPr>
          <w:spacing w:val="1"/>
          <w:lang w:eastAsia="zh-CN"/>
        </w:rPr>
        <w:t>创新，有承担人才培养模式改革和教学建设任务的能力，能够</w:t>
      </w:r>
      <w:r>
        <w:rPr>
          <w:spacing w:val="10"/>
          <w:lang w:eastAsia="zh-CN"/>
        </w:rPr>
        <w:t>广泛开展国内外学术交流与合作，具有良好的</w:t>
      </w:r>
      <w:r>
        <w:rPr>
          <w:spacing w:val="9"/>
          <w:lang w:eastAsia="zh-CN"/>
        </w:rPr>
        <w:t>教学研讨和学术</w:t>
      </w:r>
      <w:r>
        <w:rPr>
          <w:spacing w:val="10"/>
          <w:lang w:eastAsia="zh-CN"/>
        </w:rPr>
        <w:t>研究氛围。低碳能源与环境微专业结合理论基础、实验实践、专业前沿开设核心课程，全面提升本科生对低碳能源和环境的认知与知识储备</w:t>
      </w:r>
      <w:r>
        <w:rPr>
          <w:rFonts w:hint="eastAsia"/>
          <w:spacing w:val="10"/>
          <w:lang w:eastAsia="zh-CN"/>
        </w:rPr>
        <w:t>。</w:t>
      </w:r>
    </w:p>
    <w:p w14:paraId="0E9D3EA9">
      <w:pPr>
        <w:pStyle w:val="3"/>
        <w:spacing w:beforeAutospacing="0" w:afterAutospacing="0" w:line="360" w:lineRule="auto"/>
        <w:ind w:firstLine="482"/>
        <w:jc w:val="both"/>
        <w:rPr>
          <w:rFonts w:ascii="仿宋" w:hAnsi="仿宋" w:eastAsia="仿宋" w:cs="仿宋"/>
          <w:spacing w:val="10"/>
          <w:sz w:val="31"/>
          <w:szCs w:val="31"/>
          <w:lang w:eastAsia="zh-CN"/>
        </w:rPr>
      </w:pPr>
      <w:r>
        <w:rPr>
          <w:rFonts w:ascii="仿宋" w:hAnsi="仿宋" w:eastAsia="仿宋" w:cs="仿宋"/>
          <w:spacing w:val="6"/>
          <w:sz w:val="31"/>
          <w:szCs w:val="31"/>
          <w:lang w:eastAsia="zh-CN"/>
          <w14:textOutline w14:w="5791" w14:cap="flat" w14:cmpd="sng" w14:algn="ctr">
            <w14:solidFill>
              <w14:srgbClr w14:val="000000"/>
            </w14:solidFill>
            <w14:prstDash w14:val="solid"/>
            <w14:miter w14:val="0"/>
          </w14:textOutline>
        </w:rPr>
        <w:t>专业特色：</w:t>
      </w:r>
      <w:r>
        <w:rPr>
          <w:rFonts w:ascii="仿宋" w:hAnsi="仿宋" w:eastAsia="仿宋" w:cs="仿宋"/>
          <w:spacing w:val="10"/>
          <w:sz w:val="31"/>
          <w:szCs w:val="31"/>
          <w:lang w:eastAsia="zh-CN"/>
        </w:rPr>
        <w:t>低碳能源与环境微专业，符合国家需求、对接国家战略，培养高素质复合型工科人才，更好地服务于京津冀，为实现“碳达峰、碳中和”贡献自己的力量。低碳能源与环境微专业人才从事节能服务工作，从技术、管理、工程等多方面为实现碳减排目标提供助力。</w:t>
      </w:r>
    </w:p>
    <w:p w14:paraId="16484407">
      <w:pPr>
        <w:spacing w:line="360" w:lineRule="auto"/>
        <w:ind w:firstLine="482"/>
        <w:rPr>
          <w:rFonts w:ascii="仿宋" w:hAnsi="仿宋" w:eastAsia="仿宋" w:cs="仿宋"/>
          <w:spacing w:val="10"/>
          <w:sz w:val="31"/>
          <w:szCs w:val="31"/>
          <w:lang w:eastAsia="zh-CN"/>
        </w:rPr>
      </w:pPr>
      <w:r>
        <w:rPr>
          <w:rFonts w:hint="eastAsia" w:ascii="仿宋" w:hAnsi="仿宋" w:eastAsia="仿宋" w:cs="仿宋"/>
          <w:spacing w:val="10"/>
          <w:sz w:val="31"/>
          <w:szCs w:val="31"/>
          <w:lang w:eastAsia="zh-CN"/>
        </w:rPr>
        <w:t>低碳能源与环境微专业主要依托化工学院、京津冀双碳研究中心与资源与环境科学学院开设。低碳能源与环境专业教学团队成员一直从事低碳能源与环境方向的科研与教学工作，具有比较高的专业素养，完全能够胜任本专业的教学工作。低碳能源与环境专业教学团队成员均具有博士学位。</w:t>
      </w:r>
      <w:r>
        <w:rPr>
          <w:rFonts w:ascii="仿宋" w:hAnsi="仿宋" w:eastAsia="仿宋" w:cs="仿宋"/>
          <w:spacing w:val="10"/>
          <w:sz w:val="31"/>
          <w:szCs w:val="31"/>
          <w:lang w:eastAsia="zh-CN"/>
        </w:rPr>
        <w:t xml:space="preserve"> </w:t>
      </w:r>
    </w:p>
    <w:p w14:paraId="51559E6C">
      <w:pPr>
        <w:pStyle w:val="2"/>
        <w:spacing w:before="183" w:line="334" w:lineRule="auto"/>
        <w:ind w:left="8" w:right="207" w:firstLine="643"/>
        <w:rPr>
          <w:spacing w:val="9"/>
          <w:lang w:eastAsia="zh-CN"/>
        </w:rPr>
      </w:pPr>
      <w:r>
        <w:rPr>
          <w:b/>
          <w:bCs/>
          <w:spacing w:val="9"/>
          <w:lang w:eastAsia="zh-CN"/>
        </w:rPr>
        <w:t>主要课程</w:t>
      </w:r>
      <w:r>
        <w:rPr>
          <w:spacing w:val="9"/>
          <w:lang w:eastAsia="zh-CN"/>
        </w:rPr>
        <w:t>：能源与环境催化、能源与环境系统工程概论</w:t>
      </w:r>
      <w:r>
        <w:rPr>
          <w:rFonts w:hint="eastAsia"/>
          <w:spacing w:val="9"/>
          <w:lang w:eastAsia="zh-CN"/>
        </w:rPr>
        <w:t>、</w:t>
      </w:r>
      <w:r>
        <w:rPr>
          <w:spacing w:val="9"/>
          <w:lang w:eastAsia="zh-CN"/>
        </w:rPr>
        <w:t>膜分离技术在能源环境中的应用、能源材料与应用、环境监测</w:t>
      </w:r>
      <w:r>
        <w:rPr>
          <w:rFonts w:hint="eastAsia"/>
          <w:spacing w:val="9"/>
          <w:lang w:eastAsia="zh-CN"/>
        </w:rPr>
        <w:t>、生态工程</w:t>
      </w:r>
    </w:p>
    <w:p w14:paraId="32EC220F">
      <w:pPr>
        <w:pStyle w:val="2"/>
        <w:spacing w:before="2" w:line="230" w:lineRule="auto"/>
        <w:ind w:left="26"/>
        <w:rPr>
          <w:spacing w:val="-21"/>
          <w:lang w:eastAsia="zh-CN"/>
        </w:rPr>
      </w:pPr>
    </w:p>
    <w:p w14:paraId="197537EB">
      <w:pPr>
        <w:pStyle w:val="2"/>
        <w:spacing w:before="170" w:line="224" w:lineRule="auto"/>
        <w:ind w:left="669"/>
        <w:outlineLvl w:val="0"/>
        <w:rPr>
          <w:lang w:eastAsia="zh-CN"/>
        </w:rPr>
      </w:pPr>
      <w:r>
        <w:rPr>
          <w:spacing w:val="-6"/>
          <w:lang w:eastAsia="zh-CN"/>
          <w14:textOutline w14:w="5791" w14:cap="flat" w14:cmpd="sng" w14:algn="ctr">
            <w14:solidFill>
              <w14:srgbClr w14:val="000000"/>
            </w14:solidFill>
            <w14:prstDash w14:val="solid"/>
            <w14:miter w14:val="0"/>
          </w14:textOutline>
        </w:rPr>
        <w:t>二、</w:t>
      </w:r>
      <w:r>
        <w:rPr>
          <w:spacing w:val="-6"/>
          <w:lang w:eastAsia="zh-CN"/>
        </w:rPr>
        <w:t xml:space="preserve"> </w:t>
      </w:r>
      <w:r>
        <w:rPr>
          <w:spacing w:val="-6"/>
          <w:lang w:eastAsia="zh-CN"/>
          <w14:textOutline w14:w="5791" w14:cap="flat" w14:cmpd="sng" w14:algn="ctr">
            <w14:solidFill>
              <w14:srgbClr w14:val="000000"/>
            </w14:solidFill>
            <w14:prstDash w14:val="solid"/>
            <w14:miter w14:val="0"/>
          </w14:textOutline>
        </w:rPr>
        <w:t>报名时间及开班要求</w:t>
      </w:r>
    </w:p>
    <w:p w14:paraId="516311F8">
      <w:pPr>
        <w:pStyle w:val="2"/>
        <w:spacing w:before="184" w:line="562" w:lineRule="exact"/>
        <w:ind w:left="649"/>
        <w:rPr>
          <w:lang w:eastAsia="zh-CN"/>
        </w:rPr>
      </w:pPr>
      <w:r>
        <w:rPr>
          <w:spacing w:val="8"/>
          <w:position w:val="18"/>
          <w:lang w:eastAsia="zh-CN"/>
        </w:rPr>
        <w:t>每学年秋季学期初(按照学校规定报名时间)，原则上低于</w:t>
      </w:r>
    </w:p>
    <w:p w14:paraId="686D98C5">
      <w:pPr>
        <w:pStyle w:val="2"/>
        <w:spacing w:before="1" w:line="223" w:lineRule="auto"/>
        <w:ind w:left="21"/>
        <w:rPr>
          <w:spacing w:val="10"/>
          <w:lang w:eastAsia="zh-CN"/>
        </w:rPr>
        <w:sectPr>
          <w:footerReference r:id="rId3" w:type="default"/>
          <w:pgSz w:w="11907" w:h="16839"/>
          <w:pgMar w:top="1431" w:right="1469" w:bottom="1357" w:left="1593" w:header="0" w:footer="1197" w:gutter="0"/>
          <w:cols w:space="720" w:num="1"/>
        </w:sectPr>
      </w:pPr>
      <w:r>
        <w:rPr>
          <w:spacing w:val="-7"/>
          <w:lang w:eastAsia="zh-CN"/>
        </w:rPr>
        <w:t>20</w:t>
      </w:r>
      <w:r>
        <w:rPr>
          <w:spacing w:val="-57"/>
          <w:lang w:eastAsia="zh-CN"/>
        </w:rPr>
        <w:t xml:space="preserve"> </w:t>
      </w:r>
      <w:r>
        <w:rPr>
          <w:spacing w:val="-7"/>
          <w:lang w:eastAsia="zh-CN"/>
        </w:rPr>
        <w:t>人不开班</w:t>
      </w:r>
      <w:r>
        <w:rPr>
          <w:rFonts w:hint="eastAsia"/>
          <w:spacing w:val="-7"/>
          <w:lang w:eastAsia="zh-CN"/>
        </w:rPr>
        <w:t>。</w:t>
      </w:r>
    </w:p>
    <w:p w14:paraId="7A44B84A">
      <w:pPr>
        <w:pStyle w:val="2"/>
        <w:spacing w:before="101" w:line="224" w:lineRule="auto"/>
        <w:outlineLvl w:val="0"/>
        <w:rPr>
          <w:lang w:eastAsia="zh-CN"/>
        </w:rPr>
      </w:pPr>
      <w:r>
        <w:rPr>
          <w:spacing w:val="6"/>
          <w:lang w:eastAsia="zh-CN"/>
          <w14:textOutline w14:w="5791" w14:cap="flat" w14:cmpd="sng" w14:algn="ctr">
            <w14:solidFill>
              <w14:srgbClr w14:val="000000"/>
            </w14:solidFill>
            <w14:prstDash w14:val="solid"/>
            <w14:miter w14:val="0"/>
          </w14:textOutline>
        </w:rPr>
        <w:t>三、报名学生范围</w:t>
      </w:r>
    </w:p>
    <w:p w14:paraId="61023A32">
      <w:pPr>
        <w:pStyle w:val="2"/>
        <w:spacing w:before="101" w:line="334" w:lineRule="auto"/>
        <w:ind w:right="208" w:firstLine="661"/>
        <w:rPr>
          <w:spacing w:val="10"/>
          <w:lang w:eastAsia="zh-CN"/>
        </w:rPr>
      </w:pPr>
      <w:r>
        <w:rPr>
          <w:spacing w:val="10"/>
          <w:lang w:eastAsia="zh-CN"/>
        </w:rPr>
        <w:t>面向我校</w:t>
      </w:r>
      <w:r>
        <w:rPr>
          <w:rFonts w:hint="eastAsia"/>
          <w:spacing w:val="10"/>
          <w:lang w:eastAsia="zh-CN"/>
        </w:rPr>
        <w:t>二、三年</w:t>
      </w:r>
      <w:r>
        <w:rPr>
          <w:spacing w:val="10"/>
          <w:lang w:eastAsia="zh-CN"/>
        </w:rPr>
        <w:t>级在读普通全日制本科生。</w:t>
      </w:r>
    </w:p>
    <w:p w14:paraId="44B0677E">
      <w:pPr>
        <w:spacing w:line="322" w:lineRule="auto"/>
        <w:rPr>
          <w:lang w:eastAsia="zh-CN"/>
        </w:rPr>
      </w:pPr>
    </w:p>
    <w:p w14:paraId="66F9D88F">
      <w:pPr>
        <w:pStyle w:val="2"/>
        <w:spacing w:before="101" w:line="225" w:lineRule="auto"/>
        <w:ind w:left="651"/>
        <w:outlineLvl w:val="0"/>
        <w:rPr>
          <w:lang w:eastAsia="zh-CN"/>
        </w:rPr>
      </w:pPr>
      <w:r>
        <w:rPr>
          <w:rFonts w:hint="eastAsia"/>
          <w:spacing w:val="5"/>
          <w:lang w:eastAsia="zh-CN"/>
          <w14:textOutline w14:w="5791" w14:cap="flat" w14:cmpd="sng" w14:algn="ctr">
            <w14:solidFill>
              <w14:srgbClr w14:val="000000"/>
            </w14:solidFill>
            <w14:prstDash w14:val="solid"/>
            <w14:miter w14:val="0"/>
          </w14:textOutline>
        </w:rPr>
        <w:t>四</w:t>
      </w:r>
      <w:r>
        <w:rPr>
          <w:spacing w:val="5"/>
          <w:lang w:eastAsia="zh-CN"/>
          <w14:textOutline w14:w="5791" w14:cap="flat" w14:cmpd="sng" w14:algn="ctr">
            <w14:solidFill>
              <w14:srgbClr w14:val="000000"/>
            </w14:solidFill>
            <w14:prstDash w14:val="solid"/>
            <w14:miter w14:val="0"/>
          </w14:textOutline>
        </w:rPr>
        <w:t>、证书</w:t>
      </w:r>
    </w:p>
    <w:p w14:paraId="523AABEE">
      <w:pPr>
        <w:pStyle w:val="2"/>
        <w:spacing w:before="101" w:line="334" w:lineRule="auto"/>
        <w:ind w:right="208" w:firstLine="661"/>
        <w:rPr>
          <w:spacing w:val="2"/>
          <w:lang w:eastAsia="zh-CN"/>
        </w:rPr>
      </w:pPr>
      <w:r>
        <w:rPr>
          <w:spacing w:val="2"/>
          <w:lang w:eastAsia="zh-CN"/>
        </w:rPr>
        <w:t>1.学制</w:t>
      </w:r>
      <w:r>
        <w:rPr>
          <w:rFonts w:hint="eastAsia"/>
          <w:spacing w:val="2"/>
          <w:lang w:eastAsia="zh-CN"/>
        </w:rPr>
        <w:t>可以 1 年，也可以 2 年，一般不超过</w:t>
      </w:r>
      <w:r>
        <w:rPr>
          <w:spacing w:val="2"/>
          <w:lang w:eastAsia="zh-CN"/>
        </w:rPr>
        <w:t xml:space="preserve"> 2 年。</w:t>
      </w:r>
    </w:p>
    <w:p w14:paraId="77558CB1">
      <w:pPr>
        <w:pStyle w:val="2"/>
        <w:spacing w:before="101" w:line="334" w:lineRule="auto"/>
        <w:ind w:right="208" w:firstLine="661"/>
        <w:rPr>
          <w:spacing w:val="2"/>
          <w:lang w:eastAsia="zh-CN"/>
        </w:rPr>
      </w:pPr>
      <w:r>
        <w:rPr>
          <w:spacing w:val="2"/>
          <w:lang w:eastAsia="zh-CN"/>
        </w:rPr>
        <w:t>2.完成教学计划全部课程（</w:t>
      </w:r>
      <w:r>
        <w:rPr>
          <w:rFonts w:hint="eastAsia"/>
          <w:spacing w:val="2"/>
          <w:lang w:eastAsia="zh-CN"/>
        </w:rPr>
        <w:t>14</w:t>
      </w:r>
      <w:r>
        <w:rPr>
          <w:spacing w:val="2"/>
          <w:lang w:eastAsia="zh-CN"/>
        </w:rPr>
        <w:t>学分），发</w:t>
      </w:r>
      <w:r>
        <w:rPr>
          <w:rFonts w:hint="eastAsia"/>
          <w:spacing w:val="2"/>
          <w:lang w:eastAsia="zh-CN"/>
        </w:rPr>
        <w:t>石家庄学院</w:t>
      </w:r>
      <w:r>
        <w:rPr>
          <w:spacing w:val="2"/>
          <w:lang w:eastAsia="zh-CN"/>
        </w:rPr>
        <w:t>微专业证书。</w:t>
      </w:r>
    </w:p>
    <w:p w14:paraId="3D9F8BDA">
      <w:pPr>
        <w:spacing w:line="322" w:lineRule="auto"/>
        <w:rPr>
          <w:lang w:eastAsia="zh-CN"/>
        </w:rPr>
      </w:pPr>
    </w:p>
    <w:p w14:paraId="6655DFE7">
      <w:pPr>
        <w:pStyle w:val="2"/>
        <w:spacing w:before="101" w:line="224" w:lineRule="auto"/>
        <w:ind w:left="648"/>
        <w:outlineLvl w:val="0"/>
        <w:rPr>
          <w:lang w:eastAsia="zh-CN"/>
        </w:rPr>
      </w:pPr>
      <w:r>
        <w:rPr>
          <w:rFonts w:hint="eastAsia"/>
          <w:spacing w:val="6"/>
          <w:lang w:eastAsia="zh-CN"/>
          <w14:textOutline w14:w="5791" w14:cap="flat" w14:cmpd="sng" w14:algn="ctr">
            <w14:solidFill>
              <w14:srgbClr w14:val="000000"/>
            </w14:solidFill>
            <w14:prstDash w14:val="solid"/>
            <w14:miter w14:val="0"/>
          </w14:textOutline>
        </w:rPr>
        <w:t>五、</w:t>
      </w:r>
      <w:r>
        <w:rPr>
          <w:spacing w:val="-13"/>
          <w:lang w:eastAsia="zh-CN"/>
          <w14:textOutline w14:w="5791" w14:cap="flat" w14:cmpd="sng" w14:algn="ctr">
            <w14:solidFill>
              <w14:srgbClr w14:val="000000"/>
            </w14:solidFill>
            <w14:prstDash w14:val="solid"/>
            <w14:miter w14:val="0"/>
          </w14:textOutline>
        </w:rPr>
        <w:t>联系方式</w:t>
      </w:r>
    </w:p>
    <w:p w14:paraId="049D7686">
      <w:pPr>
        <w:pStyle w:val="2"/>
        <w:spacing w:before="101" w:line="334" w:lineRule="auto"/>
        <w:ind w:right="208" w:firstLine="661"/>
        <w:rPr>
          <w:spacing w:val="2"/>
          <w:lang w:eastAsia="zh-CN"/>
        </w:rPr>
      </w:pPr>
      <w:r>
        <w:rPr>
          <w:spacing w:val="2"/>
          <w:lang w:eastAsia="zh-CN"/>
        </w:rPr>
        <w:t>联系人：</w:t>
      </w:r>
      <w:r>
        <w:rPr>
          <w:rFonts w:hint="eastAsia"/>
          <w:spacing w:val="2"/>
          <w:lang w:eastAsia="zh-CN"/>
        </w:rPr>
        <w:t>谷</w:t>
      </w:r>
      <w:r>
        <w:rPr>
          <w:spacing w:val="2"/>
          <w:lang w:eastAsia="zh-CN"/>
        </w:rPr>
        <w:t>老师</w:t>
      </w:r>
    </w:p>
    <w:p w14:paraId="2FA495B6">
      <w:pPr>
        <w:pStyle w:val="2"/>
        <w:spacing w:before="101" w:line="334" w:lineRule="auto"/>
        <w:ind w:right="208" w:firstLine="661"/>
        <w:rPr>
          <w:spacing w:val="2"/>
          <w:lang w:eastAsia="zh-CN"/>
        </w:rPr>
      </w:pPr>
      <w:r>
        <w:rPr>
          <w:spacing w:val="2"/>
          <w:lang w:eastAsia="zh-CN"/>
        </w:rPr>
        <w:t>电话：</w:t>
      </w:r>
      <w:r>
        <w:rPr>
          <w:rFonts w:hint="eastAsia"/>
          <w:spacing w:val="2"/>
          <w:lang w:eastAsia="zh-CN"/>
        </w:rPr>
        <w:t>19833138411</w:t>
      </w:r>
    </w:p>
    <w:p w14:paraId="5BA1F156">
      <w:pPr>
        <w:pStyle w:val="2"/>
        <w:spacing w:before="101" w:line="334" w:lineRule="auto"/>
        <w:ind w:right="208" w:firstLine="942" w:firstLineChars="300"/>
        <w:jc w:val="both"/>
        <w:rPr>
          <w:spacing w:val="2"/>
          <w:lang w:eastAsia="zh-CN"/>
        </w:rPr>
      </w:pPr>
      <w:r>
        <w:rPr>
          <w:rFonts w:hint="eastAsia"/>
          <w:spacing w:val="2"/>
          <w:lang w:eastAsia="zh-CN"/>
        </w:rPr>
        <w:t>招生咨询QQ群/微信群二维码：</w:t>
      </w:r>
    </w:p>
    <w:p w14:paraId="7674DA35">
      <w:pPr>
        <w:pStyle w:val="2"/>
        <w:spacing w:before="184" w:line="224" w:lineRule="auto"/>
        <w:ind w:left="675"/>
        <w:rPr>
          <w:spacing w:val="-9"/>
          <w:lang w:eastAsia="zh-CN"/>
        </w:rPr>
      </w:pPr>
      <w:r>
        <w:rPr>
          <w:rFonts w:hint="eastAsia"/>
          <w:spacing w:val="2"/>
          <w:lang w:eastAsia="zh-CN"/>
        </w:rPr>
        <w:drawing>
          <wp:anchor distT="0" distB="0" distL="114300" distR="114300" simplePos="0" relativeHeight="251659264" behindDoc="0" locked="0" layoutInCell="1" allowOverlap="1">
            <wp:simplePos x="0" y="0"/>
            <wp:positionH relativeFrom="column">
              <wp:posOffset>1532890</wp:posOffset>
            </wp:positionH>
            <wp:positionV relativeFrom="paragraph">
              <wp:posOffset>14605</wp:posOffset>
            </wp:positionV>
            <wp:extent cx="2160270" cy="2648585"/>
            <wp:effectExtent l="0" t="0" r="3810" b="3175"/>
            <wp:wrapNone/>
            <wp:docPr id="1" name="图片 1"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二维码"/>
                    <pic:cNvPicPr>
                      <a:picLocks noChangeAspect="1"/>
                    </pic:cNvPicPr>
                  </pic:nvPicPr>
                  <pic:blipFill>
                    <a:blip r:embed="rId7"/>
                    <a:srcRect l="9147" t="15828" r="6411" b="25934"/>
                    <a:stretch>
                      <a:fillRect/>
                    </a:stretch>
                  </pic:blipFill>
                  <pic:spPr>
                    <a:xfrm>
                      <a:off x="0" y="0"/>
                      <a:ext cx="2160270" cy="2648585"/>
                    </a:xfrm>
                    <a:prstGeom prst="rect">
                      <a:avLst/>
                    </a:prstGeom>
                  </pic:spPr>
                </pic:pic>
              </a:graphicData>
            </a:graphic>
          </wp:anchor>
        </w:drawing>
      </w:r>
    </w:p>
    <w:p w14:paraId="60CA7870">
      <w:pPr>
        <w:pStyle w:val="2"/>
        <w:spacing w:before="184" w:line="224" w:lineRule="auto"/>
        <w:ind w:left="675"/>
        <w:rPr>
          <w:spacing w:val="-9"/>
          <w:lang w:eastAsia="zh-CN"/>
        </w:rPr>
      </w:pPr>
    </w:p>
    <w:p w14:paraId="734F623C">
      <w:pPr>
        <w:pStyle w:val="2"/>
        <w:spacing w:before="184" w:line="224" w:lineRule="auto"/>
        <w:ind w:left="675"/>
        <w:rPr>
          <w:spacing w:val="-9"/>
          <w:lang w:eastAsia="zh-CN"/>
        </w:rPr>
      </w:pPr>
    </w:p>
    <w:p w14:paraId="41130064">
      <w:pPr>
        <w:pStyle w:val="2"/>
        <w:spacing w:before="184" w:line="224" w:lineRule="auto"/>
        <w:ind w:left="675"/>
        <w:rPr>
          <w:spacing w:val="-9"/>
          <w:lang w:eastAsia="zh-CN"/>
        </w:rPr>
      </w:pPr>
    </w:p>
    <w:p w14:paraId="6356ABD2">
      <w:pPr>
        <w:pStyle w:val="2"/>
        <w:spacing w:before="101" w:line="334" w:lineRule="auto"/>
        <w:ind w:right="208" w:firstLine="661"/>
        <w:rPr>
          <w:spacing w:val="2"/>
          <w:lang w:eastAsia="zh-CN"/>
        </w:rPr>
      </w:pPr>
    </w:p>
    <w:p w14:paraId="1969C296">
      <w:pPr>
        <w:pStyle w:val="2"/>
        <w:spacing w:before="101" w:line="334" w:lineRule="auto"/>
        <w:ind w:right="208" w:firstLine="661"/>
        <w:rPr>
          <w:spacing w:val="2"/>
          <w:lang w:eastAsia="zh-CN"/>
        </w:rPr>
      </w:pPr>
    </w:p>
    <w:p w14:paraId="201F224A">
      <w:pPr>
        <w:pStyle w:val="2"/>
        <w:spacing w:before="101" w:line="334" w:lineRule="auto"/>
        <w:ind w:right="208" w:firstLine="661"/>
        <w:rPr>
          <w:spacing w:val="2"/>
          <w:lang w:eastAsia="zh-CN"/>
        </w:rPr>
      </w:pPr>
    </w:p>
    <w:p w14:paraId="63F4A758">
      <w:pPr>
        <w:pStyle w:val="2"/>
        <w:spacing w:before="101" w:line="334" w:lineRule="auto"/>
        <w:ind w:right="208" w:firstLine="661"/>
        <w:rPr>
          <w:spacing w:val="2"/>
          <w:lang w:eastAsia="zh-CN"/>
        </w:rPr>
      </w:pPr>
      <w:r>
        <w:rPr>
          <w:rFonts w:hint="eastAsia"/>
          <w:spacing w:val="2"/>
          <w:lang w:eastAsia="zh-CN"/>
        </w:rPr>
        <w:t>微专业将报名表发送到招生咨询QQ群/微信群，供学生下载、报名使用。</w:t>
      </w:r>
    </w:p>
    <w:p w14:paraId="42F30F6B">
      <w:pPr>
        <w:spacing w:line="321" w:lineRule="auto"/>
        <w:rPr>
          <w:lang w:eastAsia="zh-CN"/>
        </w:rPr>
      </w:pPr>
    </w:p>
    <w:p w14:paraId="17F95933">
      <w:pPr>
        <w:pStyle w:val="2"/>
        <w:spacing w:before="101" w:line="224" w:lineRule="auto"/>
        <w:ind w:left="646"/>
        <w:outlineLvl w:val="0"/>
        <w:rPr>
          <w:lang w:eastAsia="zh-CN"/>
        </w:rPr>
      </w:pPr>
      <w:r>
        <w:rPr>
          <w:spacing w:val="8"/>
          <w:lang w:eastAsia="zh-CN"/>
          <w14:textOutline w14:w="5791" w14:cap="flat" w14:cmpd="sng" w14:algn="ctr">
            <w14:solidFill>
              <w14:srgbClr w14:val="000000"/>
            </w14:solidFill>
            <w14:prstDash w14:val="solid"/>
            <w14:miter w14:val="0"/>
          </w14:textOutline>
        </w:rPr>
        <w:t>八、教学计划</w:t>
      </w:r>
    </w:p>
    <w:p w14:paraId="0BB9D1F3">
      <w:pPr>
        <w:pStyle w:val="2"/>
        <w:spacing w:before="101" w:line="334" w:lineRule="auto"/>
        <w:ind w:right="208" w:firstLine="661"/>
        <w:rPr>
          <w:spacing w:val="2"/>
          <w:lang w:eastAsia="zh-CN"/>
        </w:rPr>
      </w:pPr>
      <w:r>
        <w:rPr>
          <w:rFonts w:hint="eastAsia"/>
          <w:spacing w:val="2"/>
          <w:lang w:eastAsia="zh-CN"/>
        </w:rPr>
        <w:t>本专业共设置 6 门专业核心课， 总学分 14 分。有关课时排详见附件1。</w:t>
      </w:r>
    </w:p>
    <w:p w14:paraId="2B264C7F">
      <w:pPr>
        <w:spacing w:line="222" w:lineRule="auto"/>
        <w:rPr>
          <w:lang w:eastAsia="zh-CN"/>
        </w:rPr>
        <w:sectPr>
          <w:footerReference r:id="rId4" w:type="default"/>
          <w:pgSz w:w="11907" w:h="16839"/>
          <w:pgMar w:top="1431" w:right="1469" w:bottom="1357" w:left="1604" w:header="0" w:footer="1197" w:gutter="0"/>
          <w:cols w:space="720" w:num="1"/>
        </w:sectPr>
      </w:pPr>
    </w:p>
    <w:p w14:paraId="3C010DDA">
      <w:pPr>
        <w:spacing w:line="259" w:lineRule="auto"/>
        <w:rPr>
          <w:lang w:eastAsia="zh-CN"/>
        </w:rPr>
      </w:pPr>
    </w:p>
    <w:p w14:paraId="1A7D45B6">
      <w:pPr>
        <w:pStyle w:val="2"/>
        <w:spacing w:before="101" w:line="224" w:lineRule="auto"/>
        <w:rPr>
          <w:lang w:eastAsia="zh-CN"/>
        </w:rPr>
      </w:pPr>
      <w:r>
        <w:rPr>
          <w:spacing w:val="-8"/>
          <w:lang w:eastAsia="zh-CN"/>
          <w14:textOutline w14:w="5791" w14:cap="flat" w14:cmpd="sng" w14:algn="ctr">
            <w14:solidFill>
              <w14:srgbClr w14:val="000000"/>
            </w14:solidFill>
            <w14:prstDash w14:val="solid"/>
            <w14:miter w14:val="0"/>
          </w14:textOutline>
        </w:rPr>
        <w:t>附件</w:t>
      </w:r>
      <w:r>
        <w:rPr>
          <w:spacing w:val="-53"/>
          <w:lang w:eastAsia="zh-CN"/>
        </w:rPr>
        <w:t xml:space="preserve"> </w:t>
      </w:r>
      <w:r>
        <w:rPr>
          <w:rFonts w:ascii="Times New Roman" w:hAnsi="Times New Roman" w:eastAsia="Times New Roman" w:cs="Times New Roman"/>
          <w:b/>
          <w:bCs/>
          <w:spacing w:val="-8"/>
          <w:lang w:eastAsia="zh-CN"/>
        </w:rPr>
        <w:t>1</w:t>
      </w:r>
      <w:r>
        <w:rPr>
          <w:spacing w:val="-8"/>
          <w:lang w:eastAsia="zh-CN"/>
          <w14:textOutline w14:w="5791" w14:cap="flat" w14:cmpd="sng" w14:algn="ctr">
            <w14:solidFill>
              <w14:srgbClr w14:val="000000"/>
            </w14:solidFill>
            <w14:prstDash w14:val="solid"/>
            <w14:miter w14:val="0"/>
          </w14:textOutline>
        </w:rPr>
        <w:t>：</w:t>
      </w:r>
    </w:p>
    <w:p w14:paraId="605EC13E">
      <w:pPr>
        <w:pStyle w:val="2"/>
        <w:spacing w:before="250" w:line="217" w:lineRule="auto"/>
        <w:jc w:val="center"/>
        <w:rPr>
          <w:sz w:val="36"/>
          <w:szCs w:val="36"/>
          <w:lang w:eastAsia="zh-CN"/>
        </w:rPr>
      </w:pPr>
      <w:r>
        <w:rPr>
          <w:rFonts w:hint="eastAsia"/>
          <w:sz w:val="36"/>
          <w:szCs w:val="36"/>
          <w:lang w:eastAsia="zh-CN"/>
          <w14:textOutline w14:w="6527" w14:cap="flat" w14:cmpd="sng" w14:algn="ctr">
            <w14:solidFill>
              <w14:srgbClr w14:val="000000"/>
            </w14:solidFill>
            <w14:prstDash w14:val="solid"/>
            <w14:miter w14:val="0"/>
          </w14:textOutline>
        </w:rPr>
        <w:t>《低碳能源与环境》</w:t>
      </w:r>
      <w:r>
        <w:rPr>
          <w:sz w:val="36"/>
          <w:szCs w:val="36"/>
          <w:lang w:eastAsia="zh-CN"/>
          <w14:textOutline w14:w="6527" w14:cap="flat" w14:cmpd="sng" w14:algn="ctr">
            <w14:solidFill>
              <w14:srgbClr w14:val="000000"/>
            </w14:solidFill>
            <w14:prstDash w14:val="solid"/>
            <w14:miter w14:val="0"/>
          </w14:textOutline>
        </w:rPr>
        <w:t>微专业课程设置</w:t>
      </w:r>
      <w:r>
        <w:rPr>
          <w:rFonts w:hint="eastAsia"/>
          <w:sz w:val="36"/>
          <w:szCs w:val="36"/>
          <w:lang w:eastAsia="zh-CN"/>
          <w14:textOutline w14:w="6527" w14:cap="flat" w14:cmpd="sng" w14:algn="ctr">
            <w14:solidFill>
              <w14:srgbClr w14:val="000000"/>
            </w14:solidFill>
            <w14:prstDash w14:val="solid"/>
            <w14:miter w14:val="0"/>
          </w14:textOutline>
        </w:rPr>
        <w:t>计划</w:t>
      </w:r>
      <w:r>
        <w:rPr>
          <w:sz w:val="36"/>
          <w:szCs w:val="36"/>
          <w:lang w:eastAsia="zh-CN"/>
          <w14:textOutline w14:w="6527" w14:cap="flat" w14:cmpd="sng" w14:algn="ctr">
            <w14:solidFill>
              <w14:srgbClr w14:val="000000"/>
            </w14:solidFill>
            <w14:prstDash w14:val="solid"/>
            <w14:miter w14:val="0"/>
          </w14:textOutline>
        </w:rPr>
        <w:t>表</w:t>
      </w:r>
    </w:p>
    <w:p w14:paraId="72B251FA">
      <w:pPr>
        <w:spacing w:line="187" w:lineRule="exact"/>
        <w:rPr>
          <w:lang w:eastAsia="zh-CN"/>
        </w:rPr>
      </w:pPr>
    </w:p>
    <w:tbl>
      <w:tblPr>
        <w:tblStyle w:val="4"/>
        <w:tblW w:w="149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7"/>
        <w:gridCol w:w="3035"/>
        <w:gridCol w:w="1873"/>
        <w:gridCol w:w="979"/>
        <w:gridCol w:w="937"/>
        <w:gridCol w:w="849"/>
        <w:gridCol w:w="778"/>
        <w:gridCol w:w="763"/>
        <w:gridCol w:w="1218"/>
        <w:gridCol w:w="1218"/>
        <w:gridCol w:w="1218"/>
        <w:gridCol w:w="1221"/>
      </w:tblGrid>
      <w:tr w14:paraId="15FCB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3" w:hRule="atLeast"/>
          <w:tblHeader/>
          <w:jc w:val="center"/>
        </w:trPr>
        <w:tc>
          <w:tcPr>
            <w:tcW w:w="907" w:type="dxa"/>
            <w:vMerge w:val="restart"/>
            <w:vAlign w:val="center"/>
          </w:tcPr>
          <w:p w14:paraId="45E82D40">
            <w:pPr>
              <w:jc w:val="center"/>
              <w:rPr>
                <w:rFonts w:ascii="宋体" w:hAnsi="宋体" w:eastAsia="宋体" w:cs="宋体"/>
                <w:sz w:val="24"/>
                <w:szCs w:val="24"/>
              </w:rPr>
            </w:pPr>
            <w:r>
              <w:rPr>
                <w:rFonts w:hint="eastAsia" w:ascii="宋体" w:hAnsi="宋体" w:eastAsia="宋体" w:cs="宋体"/>
                <w:sz w:val="24"/>
                <w:szCs w:val="24"/>
              </w:rPr>
              <w:t>序号</w:t>
            </w:r>
          </w:p>
        </w:tc>
        <w:tc>
          <w:tcPr>
            <w:tcW w:w="3035" w:type="dxa"/>
            <w:vMerge w:val="restart"/>
            <w:shd w:val="clear" w:color="auto" w:fill="auto"/>
            <w:vAlign w:val="center"/>
          </w:tcPr>
          <w:p w14:paraId="2EE18D46">
            <w:pPr>
              <w:jc w:val="center"/>
              <w:rPr>
                <w:rFonts w:ascii="宋体" w:hAnsi="宋体" w:eastAsia="宋体" w:cs="宋体"/>
                <w:sz w:val="24"/>
                <w:szCs w:val="24"/>
              </w:rPr>
            </w:pPr>
            <w:r>
              <w:rPr>
                <w:rFonts w:hint="eastAsia" w:ascii="宋体" w:hAnsi="宋体" w:eastAsia="宋体" w:cs="宋体"/>
                <w:sz w:val="24"/>
                <w:szCs w:val="24"/>
              </w:rPr>
              <w:t>课程名称</w:t>
            </w:r>
          </w:p>
        </w:tc>
        <w:tc>
          <w:tcPr>
            <w:tcW w:w="1873" w:type="dxa"/>
            <w:vMerge w:val="restart"/>
            <w:vAlign w:val="center"/>
          </w:tcPr>
          <w:p w14:paraId="3CEFC813">
            <w:pPr>
              <w:jc w:val="center"/>
              <w:rPr>
                <w:rFonts w:ascii="宋体" w:hAnsi="宋体" w:eastAsia="宋体" w:cs="宋体"/>
                <w:sz w:val="24"/>
                <w:szCs w:val="24"/>
              </w:rPr>
            </w:pPr>
            <w:r>
              <w:rPr>
                <w:rFonts w:hint="eastAsia" w:ascii="宋体" w:hAnsi="宋体" w:eastAsia="宋体" w:cs="宋体"/>
                <w:sz w:val="24"/>
                <w:szCs w:val="24"/>
              </w:rPr>
              <w:t>开课学院</w:t>
            </w:r>
          </w:p>
        </w:tc>
        <w:tc>
          <w:tcPr>
            <w:tcW w:w="979" w:type="dxa"/>
            <w:vMerge w:val="restart"/>
            <w:shd w:val="clear" w:color="auto" w:fill="auto"/>
            <w:vAlign w:val="center"/>
          </w:tcPr>
          <w:p w14:paraId="1110E459">
            <w:pPr>
              <w:jc w:val="center"/>
              <w:rPr>
                <w:rFonts w:ascii="宋体" w:hAnsi="宋体" w:eastAsia="宋体" w:cs="宋体"/>
                <w:sz w:val="24"/>
                <w:szCs w:val="24"/>
              </w:rPr>
            </w:pPr>
            <w:r>
              <w:rPr>
                <w:rFonts w:hint="eastAsia" w:ascii="宋体" w:hAnsi="宋体" w:eastAsia="宋体" w:cs="宋体"/>
                <w:sz w:val="24"/>
                <w:szCs w:val="24"/>
              </w:rPr>
              <w:t>学分</w:t>
            </w:r>
          </w:p>
        </w:tc>
        <w:tc>
          <w:tcPr>
            <w:tcW w:w="937" w:type="dxa"/>
            <w:vMerge w:val="restart"/>
            <w:shd w:val="clear" w:color="auto" w:fill="auto"/>
            <w:vAlign w:val="center"/>
          </w:tcPr>
          <w:p w14:paraId="05660B02">
            <w:pPr>
              <w:jc w:val="center"/>
              <w:rPr>
                <w:rFonts w:ascii="宋体" w:hAnsi="宋体" w:eastAsia="宋体" w:cs="宋体"/>
                <w:sz w:val="24"/>
                <w:szCs w:val="24"/>
              </w:rPr>
            </w:pPr>
            <w:r>
              <w:rPr>
                <w:rFonts w:hint="eastAsia" w:ascii="宋体" w:hAnsi="宋体" w:eastAsia="宋体" w:cs="宋体"/>
                <w:sz w:val="24"/>
                <w:szCs w:val="24"/>
              </w:rPr>
              <w:t>学时</w:t>
            </w:r>
          </w:p>
        </w:tc>
        <w:tc>
          <w:tcPr>
            <w:tcW w:w="2390" w:type="dxa"/>
            <w:gridSpan w:val="3"/>
            <w:shd w:val="clear" w:color="auto" w:fill="auto"/>
            <w:vAlign w:val="center"/>
          </w:tcPr>
          <w:p w14:paraId="2A5C706F">
            <w:pPr>
              <w:jc w:val="center"/>
              <w:rPr>
                <w:rFonts w:ascii="宋体" w:hAnsi="宋体" w:eastAsia="宋体" w:cs="宋体"/>
                <w:sz w:val="24"/>
                <w:szCs w:val="24"/>
              </w:rPr>
            </w:pPr>
            <w:r>
              <w:rPr>
                <w:rFonts w:hint="eastAsia" w:ascii="宋体" w:hAnsi="宋体" w:eastAsia="宋体" w:cs="宋体"/>
                <w:sz w:val="24"/>
                <w:szCs w:val="24"/>
              </w:rPr>
              <w:t>学时分配</w:t>
            </w:r>
          </w:p>
        </w:tc>
        <w:tc>
          <w:tcPr>
            <w:tcW w:w="1218" w:type="dxa"/>
            <w:vMerge w:val="restart"/>
            <w:shd w:val="clear" w:color="auto" w:fill="FFFFFF" w:themeFill="background1"/>
            <w:vAlign w:val="center"/>
          </w:tcPr>
          <w:p w14:paraId="5A392273">
            <w:pPr>
              <w:jc w:val="center"/>
              <w:rPr>
                <w:rFonts w:ascii="宋体" w:hAnsi="宋体" w:eastAsia="宋体" w:cs="宋体"/>
                <w:color w:val="auto"/>
                <w:sz w:val="24"/>
                <w:szCs w:val="24"/>
                <w:lang w:eastAsia="zh-CN"/>
              </w:rPr>
            </w:pPr>
            <w:r>
              <w:rPr>
                <w:rFonts w:hint="eastAsia" w:ascii="宋体" w:hAnsi="宋体" w:eastAsia="宋体" w:cs="宋体"/>
                <w:sz w:val="24"/>
                <w:szCs w:val="24"/>
                <w:lang w:eastAsia="zh-CN"/>
              </w:rPr>
              <w:t>开课学年（写1或者2）</w:t>
            </w:r>
          </w:p>
        </w:tc>
        <w:tc>
          <w:tcPr>
            <w:tcW w:w="1218" w:type="dxa"/>
            <w:vMerge w:val="restart"/>
            <w:shd w:val="clear" w:color="auto" w:fill="auto"/>
            <w:vAlign w:val="center"/>
          </w:tcPr>
          <w:p w14:paraId="0CBA8E80">
            <w:pPr>
              <w:jc w:val="center"/>
              <w:rPr>
                <w:rFonts w:ascii="宋体" w:hAnsi="宋体" w:eastAsia="宋体" w:cs="宋体"/>
                <w:sz w:val="24"/>
                <w:szCs w:val="24"/>
                <w:lang w:eastAsia="zh-CN"/>
              </w:rPr>
            </w:pPr>
            <w:r>
              <w:rPr>
                <w:rFonts w:hint="eastAsia" w:ascii="宋体" w:hAnsi="宋体" w:eastAsia="宋体" w:cs="宋体"/>
                <w:sz w:val="24"/>
                <w:szCs w:val="24"/>
                <w:lang w:eastAsia="zh-CN"/>
              </w:rPr>
              <w:t>开课学期</w:t>
            </w:r>
          </w:p>
          <w:p w14:paraId="7A7E49F4">
            <w:pPr>
              <w:jc w:val="center"/>
              <w:rPr>
                <w:rFonts w:ascii="宋体" w:hAnsi="宋体" w:eastAsia="宋体" w:cs="宋体"/>
                <w:sz w:val="24"/>
                <w:szCs w:val="24"/>
                <w:lang w:eastAsia="zh-CN"/>
              </w:rPr>
            </w:pPr>
            <w:r>
              <w:rPr>
                <w:rFonts w:hint="eastAsia" w:ascii="宋体" w:hAnsi="宋体" w:eastAsia="宋体" w:cs="宋体"/>
                <w:sz w:val="24"/>
                <w:szCs w:val="24"/>
                <w:lang w:eastAsia="zh-CN"/>
              </w:rPr>
              <w:t>（写秋季或者春季）</w:t>
            </w:r>
          </w:p>
        </w:tc>
        <w:tc>
          <w:tcPr>
            <w:tcW w:w="1218" w:type="dxa"/>
            <w:vMerge w:val="restart"/>
            <w:shd w:val="clear" w:color="auto" w:fill="auto"/>
          </w:tcPr>
          <w:p w14:paraId="6CED5974">
            <w:pPr>
              <w:jc w:val="center"/>
              <w:rPr>
                <w:rFonts w:ascii="宋体" w:hAnsi="宋体" w:eastAsia="宋体" w:cs="宋体"/>
                <w:sz w:val="24"/>
                <w:szCs w:val="24"/>
                <w:lang w:eastAsia="zh-CN"/>
              </w:rPr>
            </w:pPr>
          </w:p>
          <w:p w14:paraId="52767B85">
            <w:pPr>
              <w:jc w:val="center"/>
              <w:rPr>
                <w:rFonts w:ascii="宋体" w:hAnsi="宋体" w:eastAsia="宋体" w:cs="宋体"/>
                <w:sz w:val="24"/>
                <w:szCs w:val="24"/>
                <w:lang w:eastAsia="zh-CN"/>
              </w:rPr>
            </w:pPr>
            <w:r>
              <w:rPr>
                <w:rFonts w:hint="eastAsia" w:ascii="宋体" w:hAnsi="宋体" w:eastAsia="宋体" w:cs="宋体"/>
                <w:sz w:val="24"/>
                <w:szCs w:val="24"/>
                <w:lang w:eastAsia="zh-CN"/>
              </w:rPr>
              <w:t>考核方式</w:t>
            </w:r>
          </w:p>
          <w:p w14:paraId="00D22153">
            <w:pPr>
              <w:jc w:val="center"/>
              <w:rPr>
                <w:rFonts w:ascii="宋体" w:hAnsi="宋体" w:eastAsia="宋体" w:cs="宋体"/>
                <w:sz w:val="24"/>
                <w:szCs w:val="24"/>
                <w:lang w:eastAsia="zh-CN"/>
              </w:rPr>
            </w:pPr>
            <w:r>
              <w:rPr>
                <w:rFonts w:hint="eastAsia" w:ascii="宋体" w:hAnsi="宋体" w:eastAsia="宋体" w:cs="宋体"/>
                <w:sz w:val="24"/>
                <w:szCs w:val="24"/>
                <w:lang w:eastAsia="zh-CN"/>
              </w:rPr>
              <w:t>（如考试等）</w:t>
            </w:r>
          </w:p>
        </w:tc>
        <w:tc>
          <w:tcPr>
            <w:tcW w:w="1221" w:type="dxa"/>
            <w:vMerge w:val="restart"/>
            <w:shd w:val="clear" w:color="auto" w:fill="auto"/>
          </w:tcPr>
          <w:p w14:paraId="6AD017B4">
            <w:pPr>
              <w:jc w:val="center"/>
              <w:rPr>
                <w:rFonts w:ascii="宋体" w:hAnsi="宋体" w:eastAsia="宋体" w:cs="宋体"/>
                <w:sz w:val="24"/>
                <w:szCs w:val="24"/>
                <w:lang w:eastAsia="zh-CN"/>
              </w:rPr>
            </w:pPr>
          </w:p>
          <w:p w14:paraId="5F1534F1">
            <w:pPr>
              <w:jc w:val="center"/>
              <w:rPr>
                <w:rFonts w:ascii="宋体" w:hAnsi="宋体" w:eastAsia="宋体" w:cs="宋体"/>
                <w:sz w:val="24"/>
                <w:szCs w:val="24"/>
                <w:lang w:eastAsia="zh-CN"/>
              </w:rPr>
            </w:pPr>
            <w:r>
              <w:rPr>
                <w:rFonts w:hint="eastAsia" w:ascii="宋体" w:hAnsi="宋体" w:eastAsia="宋体" w:cs="宋体"/>
                <w:sz w:val="24"/>
                <w:szCs w:val="24"/>
                <w:lang w:eastAsia="zh-CN"/>
              </w:rPr>
              <w:t>考试方式</w:t>
            </w:r>
          </w:p>
          <w:p w14:paraId="654160C2">
            <w:pPr>
              <w:jc w:val="center"/>
              <w:rPr>
                <w:rFonts w:ascii="宋体" w:hAnsi="宋体" w:eastAsia="宋体" w:cs="宋体"/>
                <w:sz w:val="24"/>
                <w:szCs w:val="24"/>
                <w:lang w:eastAsia="zh-CN"/>
              </w:rPr>
            </w:pPr>
            <w:r>
              <w:rPr>
                <w:rFonts w:hint="eastAsia" w:ascii="宋体" w:hAnsi="宋体" w:eastAsia="宋体" w:cs="宋体"/>
                <w:sz w:val="24"/>
                <w:szCs w:val="24"/>
                <w:lang w:eastAsia="zh-CN"/>
              </w:rPr>
              <w:t>（如开卷、闭卷等）</w:t>
            </w:r>
          </w:p>
        </w:tc>
      </w:tr>
      <w:tr w14:paraId="79EEE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71" w:hRule="atLeast"/>
          <w:tblHeader/>
          <w:jc w:val="center"/>
        </w:trPr>
        <w:tc>
          <w:tcPr>
            <w:tcW w:w="907" w:type="dxa"/>
            <w:vMerge w:val="continue"/>
            <w:vAlign w:val="center"/>
          </w:tcPr>
          <w:p w14:paraId="7F1979E8">
            <w:pPr>
              <w:jc w:val="center"/>
              <w:rPr>
                <w:rFonts w:ascii="宋体" w:hAnsi="宋体" w:eastAsia="宋体" w:cs="宋体"/>
                <w:sz w:val="24"/>
                <w:szCs w:val="24"/>
                <w:lang w:eastAsia="zh-CN"/>
              </w:rPr>
            </w:pPr>
          </w:p>
        </w:tc>
        <w:tc>
          <w:tcPr>
            <w:tcW w:w="3035" w:type="dxa"/>
            <w:vMerge w:val="continue"/>
            <w:shd w:val="clear" w:color="auto" w:fill="auto"/>
            <w:vAlign w:val="center"/>
          </w:tcPr>
          <w:p w14:paraId="2E460E6B">
            <w:pPr>
              <w:jc w:val="center"/>
              <w:rPr>
                <w:rFonts w:ascii="宋体" w:hAnsi="宋体" w:eastAsia="宋体" w:cs="宋体"/>
                <w:sz w:val="24"/>
                <w:szCs w:val="24"/>
                <w:lang w:eastAsia="zh-CN"/>
              </w:rPr>
            </w:pPr>
          </w:p>
        </w:tc>
        <w:tc>
          <w:tcPr>
            <w:tcW w:w="1873" w:type="dxa"/>
            <w:vMerge w:val="continue"/>
            <w:vAlign w:val="center"/>
          </w:tcPr>
          <w:p w14:paraId="795C024A">
            <w:pPr>
              <w:jc w:val="center"/>
              <w:rPr>
                <w:rFonts w:ascii="宋体" w:hAnsi="宋体" w:eastAsia="宋体" w:cs="宋体"/>
                <w:sz w:val="24"/>
                <w:szCs w:val="24"/>
                <w:lang w:eastAsia="zh-CN"/>
              </w:rPr>
            </w:pPr>
          </w:p>
        </w:tc>
        <w:tc>
          <w:tcPr>
            <w:tcW w:w="979" w:type="dxa"/>
            <w:vMerge w:val="continue"/>
            <w:shd w:val="clear" w:color="auto" w:fill="auto"/>
            <w:vAlign w:val="center"/>
          </w:tcPr>
          <w:p w14:paraId="7D09ABF4">
            <w:pPr>
              <w:jc w:val="center"/>
              <w:rPr>
                <w:rFonts w:ascii="宋体" w:hAnsi="宋体" w:eastAsia="宋体" w:cs="宋体"/>
                <w:sz w:val="24"/>
                <w:szCs w:val="24"/>
                <w:lang w:eastAsia="zh-CN"/>
              </w:rPr>
            </w:pPr>
          </w:p>
        </w:tc>
        <w:tc>
          <w:tcPr>
            <w:tcW w:w="937" w:type="dxa"/>
            <w:vMerge w:val="continue"/>
            <w:shd w:val="clear" w:color="auto" w:fill="auto"/>
            <w:vAlign w:val="center"/>
          </w:tcPr>
          <w:p w14:paraId="3A0D3091">
            <w:pPr>
              <w:jc w:val="center"/>
              <w:rPr>
                <w:rFonts w:ascii="宋体" w:hAnsi="宋体" w:eastAsia="宋体" w:cs="宋体"/>
                <w:sz w:val="24"/>
                <w:szCs w:val="24"/>
                <w:lang w:eastAsia="zh-CN"/>
              </w:rPr>
            </w:pPr>
          </w:p>
        </w:tc>
        <w:tc>
          <w:tcPr>
            <w:tcW w:w="849" w:type="dxa"/>
            <w:shd w:val="clear" w:color="auto" w:fill="auto"/>
            <w:vAlign w:val="center"/>
          </w:tcPr>
          <w:p w14:paraId="04FA24D6">
            <w:pPr>
              <w:jc w:val="center"/>
              <w:rPr>
                <w:rFonts w:ascii="宋体" w:hAnsi="宋体" w:eastAsia="宋体" w:cs="宋体"/>
                <w:sz w:val="24"/>
                <w:szCs w:val="24"/>
              </w:rPr>
            </w:pPr>
            <w:r>
              <w:rPr>
                <w:rFonts w:hint="eastAsia" w:ascii="宋体" w:hAnsi="宋体" w:eastAsia="宋体" w:cs="宋体"/>
                <w:sz w:val="24"/>
                <w:szCs w:val="24"/>
              </w:rPr>
              <w:t>理论</w:t>
            </w:r>
          </w:p>
        </w:tc>
        <w:tc>
          <w:tcPr>
            <w:tcW w:w="778" w:type="dxa"/>
            <w:shd w:val="clear" w:color="auto" w:fill="auto"/>
            <w:vAlign w:val="center"/>
          </w:tcPr>
          <w:p w14:paraId="28FE39AE">
            <w:pPr>
              <w:jc w:val="center"/>
              <w:rPr>
                <w:rFonts w:ascii="宋体" w:hAnsi="宋体" w:eastAsia="宋体" w:cs="宋体"/>
                <w:sz w:val="24"/>
                <w:szCs w:val="24"/>
              </w:rPr>
            </w:pPr>
            <w:r>
              <w:rPr>
                <w:rFonts w:hint="eastAsia" w:ascii="宋体" w:hAnsi="宋体" w:eastAsia="宋体" w:cs="宋体"/>
                <w:sz w:val="24"/>
                <w:szCs w:val="24"/>
              </w:rPr>
              <w:t>上机</w:t>
            </w:r>
          </w:p>
        </w:tc>
        <w:tc>
          <w:tcPr>
            <w:tcW w:w="763" w:type="dxa"/>
            <w:shd w:val="clear" w:color="auto" w:fill="auto"/>
            <w:vAlign w:val="center"/>
          </w:tcPr>
          <w:p w14:paraId="42FEF556">
            <w:pPr>
              <w:jc w:val="center"/>
              <w:rPr>
                <w:rFonts w:ascii="宋体" w:hAnsi="宋体" w:eastAsia="宋体" w:cs="宋体"/>
                <w:sz w:val="24"/>
                <w:szCs w:val="24"/>
              </w:rPr>
            </w:pPr>
            <w:r>
              <w:rPr>
                <w:rFonts w:hint="eastAsia" w:ascii="宋体" w:hAnsi="宋体" w:eastAsia="宋体" w:cs="宋体"/>
                <w:sz w:val="24"/>
                <w:szCs w:val="24"/>
              </w:rPr>
              <w:t>实验实践</w:t>
            </w:r>
          </w:p>
        </w:tc>
        <w:tc>
          <w:tcPr>
            <w:tcW w:w="1218" w:type="dxa"/>
            <w:vMerge w:val="continue"/>
            <w:shd w:val="clear" w:color="auto" w:fill="FFFFFF" w:themeFill="background1"/>
            <w:vAlign w:val="center"/>
          </w:tcPr>
          <w:p w14:paraId="3B3CDCB3">
            <w:pPr>
              <w:jc w:val="center"/>
              <w:rPr>
                <w:rFonts w:ascii="宋体" w:hAnsi="宋体" w:eastAsia="宋体" w:cs="宋体"/>
                <w:color w:val="auto"/>
                <w:sz w:val="24"/>
                <w:szCs w:val="24"/>
              </w:rPr>
            </w:pPr>
          </w:p>
        </w:tc>
        <w:tc>
          <w:tcPr>
            <w:tcW w:w="1218" w:type="dxa"/>
            <w:vMerge w:val="continue"/>
            <w:shd w:val="clear" w:color="auto" w:fill="auto"/>
            <w:vAlign w:val="center"/>
          </w:tcPr>
          <w:p w14:paraId="060343E7">
            <w:pPr>
              <w:jc w:val="center"/>
              <w:rPr>
                <w:rFonts w:ascii="宋体" w:hAnsi="宋体" w:eastAsia="宋体" w:cs="宋体"/>
                <w:sz w:val="24"/>
                <w:szCs w:val="24"/>
              </w:rPr>
            </w:pPr>
          </w:p>
        </w:tc>
        <w:tc>
          <w:tcPr>
            <w:tcW w:w="1218" w:type="dxa"/>
            <w:vMerge w:val="continue"/>
            <w:shd w:val="clear" w:color="auto" w:fill="auto"/>
            <w:vAlign w:val="center"/>
          </w:tcPr>
          <w:p w14:paraId="00B4DEEC">
            <w:pPr>
              <w:jc w:val="center"/>
              <w:rPr>
                <w:rFonts w:ascii="宋体" w:hAnsi="宋体" w:eastAsia="宋体" w:cs="宋体"/>
                <w:sz w:val="24"/>
                <w:szCs w:val="24"/>
              </w:rPr>
            </w:pPr>
          </w:p>
        </w:tc>
        <w:tc>
          <w:tcPr>
            <w:tcW w:w="1221" w:type="dxa"/>
            <w:vMerge w:val="continue"/>
            <w:shd w:val="clear" w:color="auto" w:fill="auto"/>
            <w:vAlign w:val="center"/>
          </w:tcPr>
          <w:p w14:paraId="30058F59">
            <w:pPr>
              <w:jc w:val="center"/>
              <w:rPr>
                <w:rFonts w:ascii="宋体" w:hAnsi="宋体" w:eastAsia="宋体" w:cs="宋体"/>
                <w:sz w:val="24"/>
                <w:szCs w:val="24"/>
              </w:rPr>
            </w:pPr>
          </w:p>
        </w:tc>
      </w:tr>
      <w:tr w14:paraId="52FDC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63" w:hRule="atLeast"/>
          <w:jc w:val="center"/>
        </w:trPr>
        <w:tc>
          <w:tcPr>
            <w:tcW w:w="907" w:type="dxa"/>
            <w:vAlign w:val="center"/>
          </w:tcPr>
          <w:p w14:paraId="492DB929">
            <w:pPr>
              <w:jc w:val="center"/>
              <w:rPr>
                <w:rFonts w:ascii="宋体" w:hAnsi="宋体" w:eastAsia="宋体" w:cs="宋体"/>
                <w:sz w:val="24"/>
                <w:szCs w:val="24"/>
              </w:rPr>
            </w:pPr>
            <w:r>
              <w:rPr>
                <w:rFonts w:hint="eastAsia" w:ascii="宋体" w:hAnsi="宋体" w:eastAsia="宋体" w:cs="宋体"/>
                <w:sz w:val="24"/>
                <w:szCs w:val="24"/>
              </w:rPr>
              <w:t>1</w:t>
            </w:r>
          </w:p>
        </w:tc>
        <w:tc>
          <w:tcPr>
            <w:tcW w:w="3035" w:type="dxa"/>
            <w:shd w:val="clear" w:color="auto" w:fill="auto"/>
            <w:vAlign w:val="center"/>
          </w:tcPr>
          <w:p w14:paraId="04281EAA">
            <w:pPr>
              <w:jc w:val="center"/>
              <w:rPr>
                <w:rFonts w:ascii="宋体" w:hAnsi="宋体" w:eastAsia="宋体" w:cs="宋体"/>
                <w:color w:val="FF0000"/>
                <w:sz w:val="24"/>
                <w:szCs w:val="24"/>
              </w:rPr>
            </w:pPr>
            <w:r>
              <w:rPr>
                <w:rFonts w:hint="eastAsia" w:ascii="宋体" w:hAnsi="宋体" w:eastAsia="宋体" w:cs="宋体"/>
                <w:sz w:val="24"/>
                <w:szCs w:val="24"/>
              </w:rPr>
              <w:t>能源与环境催化</w:t>
            </w:r>
          </w:p>
        </w:tc>
        <w:tc>
          <w:tcPr>
            <w:tcW w:w="1873" w:type="dxa"/>
            <w:vAlign w:val="center"/>
          </w:tcPr>
          <w:p w14:paraId="47FA503C">
            <w:pPr>
              <w:jc w:val="center"/>
              <w:rPr>
                <w:rFonts w:ascii="宋体" w:hAnsi="宋体" w:eastAsia="宋体" w:cs="宋体"/>
                <w:color w:val="FF0000"/>
                <w:sz w:val="24"/>
                <w:szCs w:val="24"/>
              </w:rPr>
            </w:pPr>
            <w:r>
              <w:rPr>
                <w:rFonts w:hint="eastAsia" w:ascii="宋体" w:hAnsi="宋体" w:eastAsia="宋体" w:cs="宋体"/>
                <w:sz w:val="24"/>
                <w:szCs w:val="24"/>
                <w:lang w:eastAsia="zh-CN"/>
              </w:rPr>
              <w:t>化工学院</w:t>
            </w:r>
          </w:p>
        </w:tc>
        <w:tc>
          <w:tcPr>
            <w:tcW w:w="979" w:type="dxa"/>
            <w:shd w:val="clear" w:color="auto" w:fill="auto"/>
            <w:vAlign w:val="center"/>
          </w:tcPr>
          <w:p w14:paraId="1795DAFF">
            <w:pPr>
              <w:jc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3</w:t>
            </w:r>
          </w:p>
        </w:tc>
        <w:tc>
          <w:tcPr>
            <w:tcW w:w="937" w:type="dxa"/>
            <w:shd w:val="clear" w:color="auto" w:fill="auto"/>
            <w:vAlign w:val="center"/>
          </w:tcPr>
          <w:p w14:paraId="4DD82FDC">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48</w:t>
            </w:r>
          </w:p>
        </w:tc>
        <w:tc>
          <w:tcPr>
            <w:tcW w:w="849" w:type="dxa"/>
            <w:shd w:val="clear" w:color="auto" w:fill="auto"/>
            <w:vAlign w:val="center"/>
          </w:tcPr>
          <w:p w14:paraId="56662849">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48</w:t>
            </w:r>
          </w:p>
        </w:tc>
        <w:tc>
          <w:tcPr>
            <w:tcW w:w="778" w:type="dxa"/>
            <w:shd w:val="clear" w:color="auto" w:fill="auto"/>
            <w:vAlign w:val="center"/>
          </w:tcPr>
          <w:p w14:paraId="53F9BF2C">
            <w:pPr>
              <w:jc w:val="center"/>
              <w:rPr>
                <w:rFonts w:ascii="宋体" w:hAnsi="宋体" w:eastAsia="宋体" w:cs="宋体"/>
                <w:color w:val="auto"/>
                <w:sz w:val="24"/>
                <w:szCs w:val="24"/>
              </w:rPr>
            </w:pPr>
          </w:p>
        </w:tc>
        <w:tc>
          <w:tcPr>
            <w:tcW w:w="763" w:type="dxa"/>
            <w:shd w:val="clear" w:color="auto" w:fill="auto"/>
            <w:vAlign w:val="center"/>
          </w:tcPr>
          <w:p w14:paraId="2D435DD7">
            <w:pPr>
              <w:jc w:val="center"/>
              <w:rPr>
                <w:rFonts w:ascii="宋体" w:hAnsi="宋体" w:eastAsia="宋体" w:cs="宋体"/>
                <w:color w:val="auto"/>
                <w:sz w:val="24"/>
                <w:szCs w:val="24"/>
              </w:rPr>
            </w:pPr>
          </w:p>
        </w:tc>
        <w:tc>
          <w:tcPr>
            <w:tcW w:w="1218" w:type="dxa"/>
            <w:vMerge w:val="restart"/>
            <w:shd w:val="clear" w:color="auto" w:fill="FFFFFF" w:themeFill="background1"/>
            <w:vAlign w:val="center"/>
          </w:tcPr>
          <w:p w14:paraId="312BECA8">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p>
        </w:tc>
        <w:tc>
          <w:tcPr>
            <w:tcW w:w="1218" w:type="dxa"/>
            <w:shd w:val="clear" w:color="auto" w:fill="auto"/>
            <w:vAlign w:val="center"/>
          </w:tcPr>
          <w:p w14:paraId="2A100EC3">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秋季</w:t>
            </w:r>
          </w:p>
        </w:tc>
        <w:tc>
          <w:tcPr>
            <w:tcW w:w="1218" w:type="dxa"/>
            <w:shd w:val="clear" w:color="auto" w:fill="auto"/>
            <w:vAlign w:val="center"/>
          </w:tcPr>
          <w:p w14:paraId="45F84984">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考试</w:t>
            </w:r>
          </w:p>
        </w:tc>
        <w:tc>
          <w:tcPr>
            <w:tcW w:w="1221" w:type="dxa"/>
            <w:shd w:val="clear" w:color="auto" w:fill="auto"/>
            <w:vAlign w:val="center"/>
          </w:tcPr>
          <w:p w14:paraId="7FE96B5B">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开卷</w:t>
            </w:r>
          </w:p>
        </w:tc>
      </w:tr>
      <w:tr w14:paraId="39E22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34" w:hRule="atLeast"/>
          <w:jc w:val="center"/>
        </w:trPr>
        <w:tc>
          <w:tcPr>
            <w:tcW w:w="907" w:type="dxa"/>
            <w:vAlign w:val="center"/>
          </w:tcPr>
          <w:p w14:paraId="4CCE5AF2">
            <w:pPr>
              <w:jc w:val="center"/>
              <w:rPr>
                <w:rFonts w:ascii="宋体" w:hAnsi="宋体" w:eastAsia="宋体" w:cs="宋体"/>
                <w:sz w:val="24"/>
                <w:szCs w:val="24"/>
              </w:rPr>
            </w:pPr>
            <w:r>
              <w:rPr>
                <w:rFonts w:hint="eastAsia" w:ascii="宋体" w:hAnsi="宋体" w:eastAsia="宋体" w:cs="宋体"/>
                <w:sz w:val="24"/>
                <w:szCs w:val="24"/>
              </w:rPr>
              <w:t>2</w:t>
            </w:r>
          </w:p>
        </w:tc>
        <w:tc>
          <w:tcPr>
            <w:tcW w:w="3035" w:type="dxa"/>
            <w:shd w:val="clear" w:color="auto" w:fill="auto"/>
            <w:vAlign w:val="center"/>
          </w:tcPr>
          <w:p w14:paraId="2757625C">
            <w:pPr>
              <w:jc w:val="center"/>
              <w:rPr>
                <w:rFonts w:ascii="宋体" w:hAnsi="宋体" w:eastAsia="宋体" w:cs="宋体"/>
                <w:color w:val="FF0000"/>
                <w:sz w:val="24"/>
                <w:szCs w:val="24"/>
                <w:lang w:eastAsia="zh-CN"/>
              </w:rPr>
            </w:pPr>
            <w:r>
              <w:rPr>
                <w:rFonts w:hint="eastAsia" w:ascii="宋体" w:hAnsi="宋体" w:eastAsia="宋体" w:cs="宋体"/>
                <w:sz w:val="24"/>
                <w:szCs w:val="24"/>
                <w:lang w:eastAsia="zh-CN"/>
              </w:rPr>
              <w:t>能源与环境系统工程概论</w:t>
            </w:r>
          </w:p>
        </w:tc>
        <w:tc>
          <w:tcPr>
            <w:tcW w:w="1873" w:type="dxa"/>
            <w:vAlign w:val="center"/>
          </w:tcPr>
          <w:p w14:paraId="58CC7DB8">
            <w:pPr>
              <w:jc w:val="center"/>
              <w:rPr>
                <w:rFonts w:ascii="宋体" w:hAnsi="宋体" w:eastAsia="宋体" w:cs="宋体"/>
                <w:color w:val="FF0000"/>
                <w:sz w:val="24"/>
                <w:szCs w:val="24"/>
                <w:lang w:eastAsia="zh-CN"/>
              </w:rPr>
            </w:pPr>
            <w:r>
              <w:rPr>
                <w:rFonts w:hint="eastAsia" w:ascii="宋体" w:hAnsi="宋体" w:eastAsia="宋体" w:cs="宋体"/>
                <w:sz w:val="24"/>
                <w:szCs w:val="24"/>
                <w:lang w:eastAsia="zh-CN"/>
              </w:rPr>
              <w:t>化工学院</w:t>
            </w:r>
          </w:p>
        </w:tc>
        <w:tc>
          <w:tcPr>
            <w:tcW w:w="979" w:type="dxa"/>
            <w:shd w:val="clear" w:color="auto" w:fill="auto"/>
            <w:vAlign w:val="center"/>
          </w:tcPr>
          <w:p w14:paraId="5A9CAC3B">
            <w:pPr>
              <w:jc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3</w:t>
            </w:r>
          </w:p>
        </w:tc>
        <w:tc>
          <w:tcPr>
            <w:tcW w:w="937" w:type="dxa"/>
            <w:shd w:val="clear" w:color="auto" w:fill="auto"/>
            <w:vAlign w:val="center"/>
          </w:tcPr>
          <w:p w14:paraId="51ADC0ED">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48</w:t>
            </w:r>
          </w:p>
        </w:tc>
        <w:tc>
          <w:tcPr>
            <w:tcW w:w="849" w:type="dxa"/>
            <w:shd w:val="clear" w:color="auto" w:fill="auto"/>
            <w:vAlign w:val="center"/>
          </w:tcPr>
          <w:p w14:paraId="62F82A04">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48</w:t>
            </w:r>
          </w:p>
        </w:tc>
        <w:tc>
          <w:tcPr>
            <w:tcW w:w="778" w:type="dxa"/>
            <w:shd w:val="clear" w:color="auto" w:fill="auto"/>
            <w:vAlign w:val="center"/>
          </w:tcPr>
          <w:p w14:paraId="2C0C579A">
            <w:pPr>
              <w:jc w:val="center"/>
              <w:rPr>
                <w:rFonts w:ascii="宋体" w:hAnsi="宋体" w:eastAsia="宋体" w:cs="宋体"/>
                <w:color w:val="auto"/>
                <w:sz w:val="24"/>
                <w:szCs w:val="24"/>
              </w:rPr>
            </w:pPr>
          </w:p>
        </w:tc>
        <w:tc>
          <w:tcPr>
            <w:tcW w:w="763" w:type="dxa"/>
            <w:shd w:val="clear" w:color="auto" w:fill="auto"/>
            <w:vAlign w:val="center"/>
          </w:tcPr>
          <w:p w14:paraId="57CC15CB">
            <w:pPr>
              <w:jc w:val="center"/>
              <w:rPr>
                <w:rFonts w:ascii="宋体" w:hAnsi="宋体" w:eastAsia="宋体" w:cs="宋体"/>
                <w:color w:val="auto"/>
                <w:sz w:val="24"/>
                <w:szCs w:val="24"/>
              </w:rPr>
            </w:pPr>
          </w:p>
        </w:tc>
        <w:tc>
          <w:tcPr>
            <w:tcW w:w="1218" w:type="dxa"/>
            <w:vMerge w:val="continue"/>
            <w:shd w:val="clear" w:color="auto" w:fill="FFFFFF" w:themeFill="background1"/>
            <w:vAlign w:val="center"/>
          </w:tcPr>
          <w:p w14:paraId="504CEFB7">
            <w:pPr>
              <w:jc w:val="center"/>
              <w:rPr>
                <w:rFonts w:ascii="宋体" w:hAnsi="宋体" w:eastAsia="宋体" w:cs="宋体"/>
                <w:color w:val="auto"/>
                <w:sz w:val="24"/>
                <w:szCs w:val="24"/>
              </w:rPr>
            </w:pPr>
          </w:p>
        </w:tc>
        <w:tc>
          <w:tcPr>
            <w:tcW w:w="1218" w:type="dxa"/>
            <w:shd w:val="clear" w:color="auto" w:fill="auto"/>
            <w:vAlign w:val="center"/>
          </w:tcPr>
          <w:p w14:paraId="6FF8313B">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春季</w:t>
            </w:r>
          </w:p>
        </w:tc>
        <w:tc>
          <w:tcPr>
            <w:tcW w:w="1218" w:type="dxa"/>
            <w:shd w:val="clear" w:color="auto" w:fill="auto"/>
            <w:vAlign w:val="center"/>
          </w:tcPr>
          <w:p w14:paraId="698D2F2D">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考试</w:t>
            </w:r>
          </w:p>
        </w:tc>
        <w:tc>
          <w:tcPr>
            <w:tcW w:w="1221" w:type="dxa"/>
            <w:shd w:val="clear" w:color="auto" w:fill="auto"/>
            <w:vAlign w:val="center"/>
          </w:tcPr>
          <w:p w14:paraId="08664C1A">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开卷</w:t>
            </w:r>
          </w:p>
        </w:tc>
      </w:tr>
      <w:tr w14:paraId="63C9E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jc w:val="center"/>
        </w:trPr>
        <w:tc>
          <w:tcPr>
            <w:tcW w:w="907" w:type="dxa"/>
            <w:vAlign w:val="center"/>
          </w:tcPr>
          <w:p w14:paraId="3B8A25D3">
            <w:pPr>
              <w:jc w:val="center"/>
              <w:rPr>
                <w:rFonts w:ascii="宋体" w:hAnsi="宋体" w:eastAsia="宋体" w:cs="宋体"/>
                <w:sz w:val="24"/>
                <w:szCs w:val="24"/>
              </w:rPr>
            </w:pPr>
            <w:r>
              <w:rPr>
                <w:rFonts w:hint="eastAsia" w:ascii="宋体" w:hAnsi="宋体" w:eastAsia="宋体" w:cs="宋体"/>
                <w:sz w:val="24"/>
                <w:szCs w:val="24"/>
              </w:rPr>
              <w:t>3</w:t>
            </w:r>
          </w:p>
        </w:tc>
        <w:tc>
          <w:tcPr>
            <w:tcW w:w="3035" w:type="dxa"/>
            <w:shd w:val="clear" w:color="auto" w:fill="auto"/>
            <w:vAlign w:val="center"/>
          </w:tcPr>
          <w:p w14:paraId="42EFC545">
            <w:pPr>
              <w:jc w:val="center"/>
              <w:rPr>
                <w:rFonts w:ascii="宋体" w:hAnsi="宋体" w:eastAsia="宋体" w:cs="宋体"/>
                <w:sz w:val="24"/>
                <w:szCs w:val="24"/>
                <w:lang w:eastAsia="zh-CN"/>
              </w:rPr>
            </w:pPr>
            <w:r>
              <w:rPr>
                <w:rFonts w:hint="eastAsia" w:ascii="宋体" w:hAnsi="宋体" w:eastAsia="宋体" w:cs="宋体"/>
                <w:sz w:val="24"/>
                <w:szCs w:val="24"/>
                <w:lang w:eastAsia="zh-CN"/>
              </w:rPr>
              <w:t>膜分离技术在能源环境中的应用</w:t>
            </w:r>
          </w:p>
        </w:tc>
        <w:tc>
          <w:tcPr>
            <w:tcW w:w="1873" w:type="dxa"/>
            <w:vAlign w:val="center"/>
          </w:tcPr>
          <w:p w14:paraId="6B643C32">
            <w:pPr>
              <w:jc w:val="center"/>
              <w:rPr>
                <w:rFonts w:ascii="宋体" w:hAnsi="宋体" w:eastAsia="宋体" w:cs="宋体"/>
                <w:sz w:val="24"/>
                <w:szCs w:val="24"/>
              </w:rPr>
            </w:pPr>
            <w:r>
              <w:rPr>
                <w:rFonts w:hint="eastAsia" w:ascii="宋体" w:hAnsi="宋体" w:eastAsia="宋体" w:cs="宋体"/>
                <w:sz w:val="24"/>
                <w:szCs w:val="24"/>
                <w:lang w:eastAsia="zh-CN"/>
              </w:rPr>
              <w:t>化工学院</w:t>
            </w:r>
          </w:p>
        </w:tc>
        <w:tc>
          <w:tcPr>
            <w:tcW w:w="979" w:type="dxa"/>
            <w:shd w:val="clear" w:color="auto" w:fill="auto"/>
            <w:vAlign w:val="center"/>
          </w:tcPr>
          <w:p w14:paraId="0726C5C5">
            <w:pPr>
              <w:jc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w:t>
            </w:r>
          </w:p>
        </w:tc>
        <w:tc>
          <w:tcPr>
            <w:tcW w:w="937" w:type="dxa"/>
            <w:shd w:val="clear" w:color="auto" w:fill="auto"/>
            <w:vAlign w:val="center"/>
          </w:tcPr>
          <w:p w14:paraId="535C77FD">
            <w:pPr>
              <w:jc w:val="center"/>
              <w:rPr>
                <w:rFonts w:ascii="宋体" w:hAnsi="宋体" w:eastAsia="宋体" w:cs="宋体"/>
                <w:sz w:val="24"/>
                <w:szCs w:val="24"/>
                <w:lang w:eastAsia="zh-CN"/>
              </w:rPr>
            </w:pPr>
            <w:r>
              <w:rPr>
                <w:rFonts w:hint="eastAsia" w:ascii="宋体" w:hAnsi="宋体" w:eastAsia="宋体" w:cs="宋体"/>
                <w:sz w:val="24"/>
                <w:szCs w:val="24"/>
                <w:lang w:eastAsia="zh-CN"/>
              </w:rPr>
              <w:t>32</w:t>
            </w:r>
          </w:p>
        </w:tc>
        <w:tc>
          <w:tcPr>
            <w:tcW w:w="849" w:type="dxa"/>
            <w:shd w:val="clear" w:color="auto" w:fill="auto"/>
            <w:vAlign w:val="center"/>
          </w:tcPr>
          <w:p w14:paraId="17450FB7">
            <w:pPr>
              <w:jc w:val="center"/>
              <w:rPr>
                <w:rFonts w:ascii="宋体" w:hAnsi="宋体" w:eastAsia="宋体" w:cs="宋体"/>
                <w:sz w:val="24"/>
                <w:szCs w:val="24"/>
                <w:lang w:eastAsia="zh-CN"/>
              </w:rPr>
            </w:pPr>
            <w:r>
              <w:rPr>
                <w:rFonts w:hint="eastAsia" w:ascii="宋体" w:hAnsi="宋体" w:eastAsia="宋体" w:cs="宋体"/>
                <w:sz w:val="24"/>
                <w:szCs w:val="24"/>
                <w:lang w:eastAsia="zh-CN"/>
              </w:rPr>
              <w:t>32</w:t>
            </w:r>
          </w:p>
        </w:tc>
        <w:tc>
          <w:tcPr>
            <w:tcW w:w="778" w:type="dxa"/>
            <w:shd w:val="clear" w:color="auto" w:fill="auto"/>
            <w:vAlign w:val="center"/>
          </w:tcPr>
          <w:p w14:paraId="119AA210">
            <w:pPr>
              <w:jc w:val="center"/>
              <w:rPr>
                <w:rFonts w:ascii="宋体" w:hAnsi="宋体" w:eastAsia="宋体" w:cs="宋体"/>
                <w:sz w:val="24"/>
                <w:szCs w:val="24"/>
              </w:rPr>
            </w:pPr>
          </w:p>
        </w:tc>
        <w:tc>
          <w:tcPr>
            <w:tcW w:w="763" w:type="dxa"/>
            <w:shd w:val="clear" w:color="auto" w:fill="auto"/>
            <w:vAlign w:val="center"/>
          </w:tcPr>
          <w:p w14:paraId="5BD114B9">
            <w:pPr>
              <w:jc w:val="center"/>
              <w:rPr>
                <w:rFonts w:ascii="宋体" w:hAnsi="宋体" w:eastAsia="宋体" w:cs="宋体"/>
                <w:sz w:val="24"/>
                <w:szCs w:val="24"/>
              </w:rPr>
            </w:pPr>
          </w:p>
        </w:tc>
        <w:tc>
          <w:tcPr>
            <w:tcW w:w="1218" w:type="dxa"/>
            <w:vMerge w:val="restart"/>
            <w:shd w:val="clear" w:color="auto" w:fill="FFFFFF" w:themeFill="background1"/>
            <w:vAlign w:val="center"/>
          </w:tcPr>
          <w:p w14:paraId="76E4140B">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p>
        </w:tc>
        <w:tc>
          <w:tcPr>
            <w:tcW w:w="1218" w:type="dxa"/>
            <w:shd w:val="clear" w:color="auto" w:fill="auto"/>
            <w:vAlign w:val="center"/>
          </w:tcPr>
          <w:p w14:paraId="5DE5F0B2">
            <w:pPr>
              <w:jc w:val="center"/>
              <w:rPr>
                <w:rFonts w:ascii="宋体" w:hAnsi="宋体" w:eastAsia="宋体" w:cs="宋体"/>
                <w:sz w:val="24"/>
                <w:szCs w:val="24"/>
                <w:lang w:eastAsia="zh-CN"/>
              </w:rPr>
            </w:pPr>
            <w:r>
              <w:rPr>
                <w:rFonts w:hint="eastAsia" w:ascii="宋体" w:hAnsi="宋体" w:eastAsia="宋体" w:cs="宋体"/>
                <w:color w:val="auto"/>
                <w:sz w:val="24"/>
                <w:szCs w:val="24"/>
                <w:lang w:eastAsia="zh-CN"/>
              </w:rPr>
              <w:t>秋季</w:t>
            </w:r>
          </w:p>
        </w:tc>
        <w:tc>
          <w:tcPr>
            <w:tcW w:w="1218" w:type="dxa"/>
            <w:shd w:val="clear" w:color="auto" w:fill="auto"/>
            <w:vAlign w:val="center"/>
          </w:tcPr>
          <w:p w14:paraId="5CDCE911">
            <w:pPr>
              <w:jc w:val="center"/>
              <w:rPr>
                <w:rFonts w:ascii="宋体" w:hAnsi="宋体" w:eastAsia="宋体" w:cs="宋体"/>
                <w:sz w:val="24"/>
                <w:szCs w:val="24"/>
              </w:rPr>
            </w:pPr>
            <w:r>
              <w:rPr>
                <w:rFonts w:hint="eastAsia" w:ascii="宋体" w:hAnsi="宋体" w:eastAsia="宋体" w:cs="宋体"/>
                <w:color w:val="auto"/>
                <w:sz w:val="24"/>
                <w:szCs w:val="24"/>
                <w:lang w:eastAsia="zh-CN"/>
              </w:rPr>
              <w:t>考试</w:t>
            </w:r>
          </w:p>
        </w:tc>
        <w:tc>
          <w:tcPr>
            <w:tcW w:w="1221" w:type="dxa"/>
            <w:shd w:val="clear" w:color="auto" w:fill="auto"/>
            <w:vAlign w:val="center"/>
          </w:tcPr>
          <w:p w14:paraId="4FB9A367">
            <w:pPr>
              <w:jc w:val="center"/>
              <w:rPr>
                <w:rFonts w:ascii="宋体" w:hAnsi="宋体" w:eastAsia="宋体" w:cs="宋体"/>
                <w:sz w:val="24"/>
                <w:szCs w:val="24"/>
              </w:rPr>
            </w:pPr>
            <w:r>
              <w:rPr>
                <w:rFonts w:hint="eastAsia" w:ascii="宋体" w:hAnsi="宋体" w:eastAsia="宋体" w:cs="宋体"/>
                <w:color w:val="auto"/>
                <w:sz w:val="24"/>
                <w:szCs w:val="24"/>
                <w:lang w:eastAsia="zh-CN"/>
              </w:rPr>
              <w:t>开卷</w:t>
            </w:r>
          </w:p>
        </w:tc>
      </w:tr>
      <w:tr w14:paraId="6F7EB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jc w:val="center"/>
        </w:trPr>
        <w:tc>
          <w:tcPr>
            <w:tcW w:w="907" w:type="dxa"/>
            <w:vAlign w:val="center"/>
          </w:tcPr>
          <w:p w14:paraId="1B082A6D">
            <w:pPr>
              <w:jc w:val="center"/>
              <w:rPr>
                <w:rFonts w:ascii="宋体" w:hAnsi="宋体" w:eastAsia="宋体" w:cs="宋体"/>
                <w:sz w:val="24"/>
                <w:szCs w:val="24"/>
              </w:rPr>
            </w:pPr>
            <w:r>
              <w:rPr>
                <w:rFonts w:hint="eastAsia" w:ascii="宋体" w:hAnsi="宋体" w:eastAsia="宋体" w:cs="宋体"/>
                <w:sz w:val="24"/>
                <w:szCs w:val="24"/>
              </w:rPr>
              <w:t>4</w:t>
            </w:r>
          </w:p>
        </w:tc>
        <w:tc>
          <w:tcPr>
            <w:tcW w:w="3035" w:type="dxa"/>
            <w:shd w:val="clear" w:color="auto" w:fill="auto"/>
            <w:vAlign w:val="center"/>
          </w:tcPr>
          <w:p w14:paraId="52DAFE4D">
            <w:pPr>
              <w:jc w:val="center"/>
              <w:rPr>
                <w:rFonts w:ascii="宋体" w:hAnsi="宋体" w:eastAsia="宋体" w:cs="宋体"/>
                <w:sz w:val="24"/>
                <w:szCs w:val="24"/>
              </w:rPr>
            </w:pPr>
            <w:r>
              <w:rPr>
                <w:rFonts w:hint="eastAsia" w:ascii="宋体" w:hAnsi="宋体" w:eastAsia="宋体" w:cs="宋体"/>
                <w:sz w:val="24"/>
                <w:szCs w:val="24"/>
              </w:rPr>
              <w:t>能源材料与应用</w:t>
            </w:r>
          </w:p>
        </w:tc>
        <w:tc>
          <w:tcPr>
            <w:tcW w:w="1873" w:type="dxa"/>
            <w:vAlign w:val="center"/>
          </w:tcPr>
          <w:p w14:paraId="6196D77D">
            <w:pPr>
              <w:jc w:val="center"/>
              <w:rPr>
                <w:rFonts w:ascii="宋体" w:hAnsi="宋体" w:eastAsia="宋体" w:cs="宋体"/>
                <w:sz w:val="24"/>
                <w:szCs w:val="24"/>
              </w:rPr>
            </w:pPr>
            <w:r>
              <w:rPr>
                <w:rFonts w:hint="eastAsia" w:ascii="宋体" w:hAnsi="宋体" w:eastAsia="宋体" w:cs="宋体"/>
                <w:sz w:val="24"/>
                <w:szCs w:val="24"/>
                <w:lang w:eastAsia="zh-CN"/>
              </w:rPr>
              <w:t>化工学院</w:t>
            </w:r>
          </w:p>
        </w:tc>
        <w:tc>
          <w:tcPr>
            <w:tcW w:w="979" w:type="dxa"/>
            <w:shd w:val="clear" w:color="auto" w:fill="auto"/>
            <w:vAlign w:val="center"/>
          </w:tcPr>
          <w:p w14:paraId="79D70EB5">
            <w:pPr>
              <w:jc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w:t>
            </w:r>
          </w:p>
        </w:tc>
        <w:tc>
          <w:tcPr>
            <w:tcW w:w="937" w:type="dxa"/>
            <w:shd w:val="clear" w:color="auto" w:fill="auto"/>
            <w:vAlign w:val="center"/>
          </w:tcPr>
          <w:p w14:paraId="6099C3C5">
            <w:pPr>
              <w:jc w:val="center"/>
              <w:rPr>
                <w:rFonts w:ascii="宋体" w:hAnsi="宋体" w:eastAsia="宋体" w:cs="宋体"/>
                <w:sz w:val="24"/>
                <w:szCs w:val="24"/>
                <w:lang w:eastAsia="zh-CN"/>
              </w:rPr>
            </w:pPr>
            <w:r>
              <w:rPr>
                <w:rFonts w:hint="eastAsia" w:ascii="宋体" w:hAnsi="宋体" w:eastAsia="宋体" w:cs="宋体"/>
                <w:sz w:val="24"/>
                <w:szCs w:val="24"/>
                <w:lang w:eastAsia="zh-CN"/>
              </w:rPr>
              <w:t>32</w:t>
            </w:r>
          </w:p>
        </w:tc>
        <w:tc>
          <w:tcPr>
            <w:tcW w:w="849" w:type="dxa"/>
            <w:shd w:val="clear" w:color="auto" w:fill="auto"/>
            <w:vAlign w:val="center"/>
          </w:tcPr>
          <w:p w14:paraId="0C2F7914">
            <w:pPr>
              <w:jc w:val="center"/>
              <w:rPr>
                <w:rFonts w:ascii="宋体" w:hAnsi="宋体" w:eastAsia="宋体" w:cs="宋体"/>
                <w:sz w:val="24"/>
                <w:szCs w:val="24"/>
                <w:lang w:eastAsia="zh-CN"/>
              </w:rPr>
            </w:pPr>
            <w:r>
              <w:rPr>
                <w:rFonts w:hint="eastAsia" w:ascii="宋体" w:hAnsi="宋体" w:eastAsia="宋体" w:cs="宋体"/>
                <w:sz w:val="24"/>
                <w:szCs w:val="24"/>
                <w:lang w:eastAsia="zh-CN"/>
              </w:rPr>
              <w:t>32</w:t>
            </w:r>
          </w:p>
        </w:tc>
        <w:tc>
          <w:tcPr>
            <w:tcW w:w="778" w:type="dxa"/>
            <w:shd w:val="clear" w:color="auto" w:fill="auto"/>
            <w:vAlign w:val="center"/>
          </w:tcPr>
          <w:p w14:paraId="5F8C4B56">
            <w:pPr>
              <w:jc w:val="center"/>
              <w:rPr>
                <w:rFonts w:ascii="宋体" w:hAnsi="宋体" w:eastAsia="宋体" w:cs="宋体"/>
                <w:sz w:val="24"/>
                <w:szCs w:val="24"/>
              </w:rPr>
            </w:pPr>
          </w:p>
        </w:tc>
        <w:tc>
          <w:tcPr>
            <w:tcW w:w="763" w:type="dxa"/>
            <w:shd w:val="clear" w:color="auto" w:fill="auto"/>
            <w:vAlign w:val="center"/>
          </w:tcPr>
          <w:p w14:paraId="6CFB6ADD">
            <w:pPr>
              <w:jc w:val="center"/>
              <w:rPr>
                <w:rFonts w:ascii="宋体" w:hAnsi="宋体" w:eastAsia="宋体" w:cs="宋体"/>
                <w:sz w:val="24"/>
                <w:szCs w:val="24"/>
              </w:rPr>
            </w:pPr>
          </w:p>
        </w:tc>
        <w:tc>
          <w:tcPr>
            <w:tcW w:w="1218" w:type="dxa"/>
            <w:vMerge w:val="continue"/>
            <w:shd w:val="clear" w:color="auto" w:fill="FFFFFF" w:themeFill="background1"/>
            <w:vAlign w:val="center"/>
          </w:tcPr>
          <w:p w14:paraId="028A60D6">
            <w:pPr>
              <w:jc w:val="center"/>
              <w:rPr>
                <w:rFonts w:ascii="宋体" w:hAnsi="宋体" w:eastAsia="宋体" w:cs="宋体"/>
                <w:color w:val="auto"/>
                <w:sz w:val="24"/>
                <w:szCs w:val="24"/>
              </w:rPr>
            </w:pPr>
          </w:p>
        </w:tc>
        <w:tc>
          <w:tcPr>
            <w:tcW w:w="1218" w:type="dxa"/>
            <w:shd w:val="clear" w:color="auto" w:fill="auto"/>
            <w:vAlign w:val="center"/>
          </w:tcPr>
          <w:p w14:paraId="57C1F201">
            <w:pPr>
              <w:jc w:val="center"/>
              <w:rPr>
                <w:rFonts w:ascii="宋体" w:hAnsi="宋体" w:eastAsia="宋体" w:cs="宋体"/>
                <w:sz w:val="24"/>
                <w:szCs w:val="24"/>
                <w:lang w:eastAsia="zh-CN"/>
              </w:rPr>
            </w:pPr>
            <w:r>
              <w:rPr>
                <w:rFonts w:hint="eastAsia" w:ascii="宋体" w:hAnsi="宋体" w:eastAsia="宋体" w:cs="宋体"/>
                <w:color w:val="auto"/>
                <w:sz w:val="24"/>
                <w:szCs w:val="24"/>
                <w:lang w:eastAsia="zh-CN"/>
              </w:rPr>
              <w:t>春季</w:t>
            </w:r>
          </w:p>
        </w:tc>
        <w:tc>
          <w:tcPr>
            <w:tcW w:w="1218" w:type="dxa"/>
            <w:shd w:val="clear" w:color="auto" w:fill="auto"/>
            <w:vAlign w:val="center"/>
          </w:tcPr>
          <w:p w14:paraId="3E9436A2">
            <w:pPr>
              <w:jc w:val="center"/>
              <w:rPr>
                <w:rFonts w:ascii="宋体" w:hAnsi="宋体" w:eastAsia="宋体" w:cs="宋体"/>
                <w:sz w:val="24"/>
                <w:szCs w:val="24"/>
              </w:rPr>
            </w:pPr>
            <w:r>
              <w:rPr>
                <w:rFonts w:hint="eastAsia" w:ascii="宋体" w:hAnsi="宋体" w:eastAsia="宋体" w:cs="宋体"/>
                <w:color w:val="auto"/>
                <w:sz w:val="24"/>
                <w:szCs w:val="24"/>
                <w:lang w:eastAsia="zh-CN"/>
              </w:rPr>
              <w:t>考试</w:t>
            </w:r>
          </w:p>
        </w:tc>
        <w:tc>
          <w:tcPr>
            <w:tcW w:w="1221" w:type="dxa"/>
            <w:shd w:val="clear" w:color="auto" w:fill="auto"/>
            <w:vAlign w:val="center"/>
          </w:tcPr>
          <w:p w14:paraId="2EE5030C">
            <w:pPr>
              <w:jc w:val="center"/>
              <w:rPr>
                <w:rFonts w:ascii="宋体" w:hAnsi="宋体" w:eastAsia="宋体" w:cs="宋体"/>
                <w:sz w:val="24"/>
                <w:szCs w:val="24"/>
              </w:rPr>
            </w:pPr>
            <w:r>
              <w:rPr>
                <w:rFonts w:hint="eastAsia" w:ascii="宋体" w:hAnsi="宋体" w:eastAsia="宋体" w:cs="宋体"/>
                <w:color w:val="auto"/>
                <w:sz w:val="24"/>
                <w:szCs w:val="24"/>
                <w:lang w:eastAsia="zh-CN"/>
              </w:rPr>
              <w:t>开卷</w:t>
            </w:r>
          </w:p>
        </w:tc>
      </w:tr>
      <w:tr w14:paraId="07604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jc w:val="center"/>
        </w:trPr>
        <w:tc>
          <w:tcPr>
            <w:tcW w:w="907" w:type="dxa"/>
            <w:vAlign w:val="center"/>
          </w:tcPr>
          <w:p w14:paraId="54FF6C5A">
            <w:pPr>
              <w:jc w:val="center"/>
              <w:rPr>
                <w:rFonts w:ascii="宋体" w:hAnsi="宋体" w:eastAsia="宋体" w:cs="宋体"/>
                <w:sz w:val="24"/>
                <w:szCs w:val="24"/>
              </w:rPr>
            </w:pPr>
            <w:r>
              <w:rPr>
                <w:rFonts w:hint="eastAsia" w:ascii="宋体" w:hAnsi="宋体" w:eastAsia="宋体" w:cs="宋体"/>
                <w:sz w:val="24"/>
                <w:szCs w:val="24"/>
              </w:rPr>
              <w:t>5</w:t>
            </w:r>
          </w:p>
        </w:tc>
        <w:tc>
          <w:tcPr>
            <w:tcW w:w="3035" w:type="dxa"/>
            <w:shd w:val="clear" w:color="auto" w:fill="auto"/>
            <w:vAlign w:val="center"/>
          </w:tcPr>
          <w:p w14:paraId="04201B43">
            <w:pPr>
              <w:jc w:val="center"/>
              <w:rPr>
                <w:rFonts w:ascii="宋体" w:hAnsi="宋体" w:eastAsia="宋体" w:cs="宋体"/>
                <w:sz w:val="24"/>
                <w:szCs w:val="24"/>
              </w:rPr>
            </w:pPr>
            <w:r>
              <w:rPr>
                <w:rFonts w:hint="eastAsia" w:ascii="宋体" w:hAnsi="宋体" w:eastAsia="宋体" w:cs="宋体"/>
                <w:sz w:val="24"/>
                <w:szCs w:val="24"/>
              </w:rPr>
              <w:t>环境监测</w:t>
            </w:r>
          </w:p>
        </w:tc>
        <w:tc>
          <w:tcPr>
            <w:tcW w:w="1873" w:type="dxa"/>
            <w:vAlign w:val="center"/>
          </w:tcPr>
          <w:p w14:paraId="52552CBE">
            <w:pPr>
              <w:jc w:val="center"/>
              <w:rPr>
                <w:rFonts w:ascii="宋体" w:hAnsi="宋体" w:eastAsia="宋体" w:cs="宋体"/>
                <w:sz w:val="24"/>
                <w:szCs w:val="24"/>
                <w:lang w:eastAsia="zh-CN"/>
              </w:rPr>
            </w:pPr>
            <w:r>
              <w:rPr>
                <w:rFonts w:hint="eastAsia" w:ascii="宋体" w:hAnsi="宋体" w:eastAsia="宋体" w:cs="宋体"/>
                <w:sz w:val="24"/>
                <w:szCs w:val="24"/>
                <w:lang w:eastAsia="zh-CN"/>
              </w:rPr>
              <w:t>化工学院</w:t>
            </w:r>
          </w:p>
        </w:tc>
        <w:tc>
          <w:tcPr>
            <w:tcW w:w="979" w:type="dxa"/>
            <w:shd w:val="clear" w:color="auto" w:fill="auto"/>
            <w:vAlign w:val="center"/>
          </w:tcPr>
          <w:p w14:paraId="6D73220F">
            <w:pPr>
              <w:jc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w:t>
            </w:r>
          </w:p>
        </w:tc>
        <w:tc>
          <w:tcPr>
            <w:tcW w:w="937" w:type="dxa"/>
            <w:shd w:val="clear" w:color="auto" w:fill="auto"/>
            <w:vAlign w:val="center"/>
          </w:tcPr>
          <w:p w14:paraId="104A7CAD">
            <w:pPr>
              <w:jc w:val="center"/>
              <w:rPr>
                <w:rFonts w:ascii="宋体" w:hAnsi="宋体" w:eastAsia="宋体" w:cs="宋体"/>
                <w:sz w:val="24"/>
                <w:szCs w:val="24"/>
                <w:lang w:eastAsia="zh-CN"/>
              </w:rPr>
            </w:pPr>
            <w:r>
              <w:rPr>
                <w:rFonts w:hint="eastAsia" w:ascii="宋体" w:hAnsi="宋体" w:eastAsia="宋体" w:cs="宋体"/>
                <w:sz w:val="24"/>
                <w:szCs w:val="24"/>
                <w:lang w:eastAsia="zh-CN"/>
              </w:rPr>
              <w:t>32</w:t>
            </w:r>
          </w:p>
        </w:tc>
        <w:tc>
          <w:tcPr>
            <w:tcW w:w="849" w:type="dxa"/>
            <w:shd w:val="clear" w:color="auto" w:fill="auto"/>
            <w:vAlign w:val="center"/>
          </w:tcPr>
          <w:p w14:paraId="346CCF9D">
            <w:pPr>
              <w:jc w:val="center"/>
              <w:rPr>
                <w:rFonts w:ascii="宋体" w:hAnsi="宋体" w:eastAsia="宋体" w:cs="宋体"/>
                <w:sz w:val="24"/>
                <w:szCs w:val="24"/>
                <w:lang w:eastAsia="zh-CN"/>
              </w:rPr>
            </w:pPr>
            <w:r>
              <w:rPr>
                <w:rFonts w:hint="eastAsia" w:ascii="宋体" w:hAnsi="宋体" w:eastAsia="宋体" w:cs="宋体"/>
                <w:sz w:val="24"/>
                <w:szCs w:val="24"/>
                <w:lang w:eastAsia="zh-CN"/>
              </w:rPr>
              <w:t>32</w:t>
            </w:r>
          </w:p>
        </w:tc>
        <w:tc>
          <w:tcPr>
            <w:tcW w:w="778" w:type="dxa"/>
            <w:shd w:val="clear" w:color="auto" w:fill="auto"/>
            <w:vAlign w:val="center"/>
          </w:tcPr>
          <w:p w14:paraId="53303225">
            <w:pPr>
              <w:jc w:val="center"/>
              <w:rPr>
                <w:rFonts w:ascii="宋体" w:hAnsi="宋体" w:eastAsia="宋体" w:cs="宋体"/>
                <w:sz w:val="24"/>
                <w:szCs w:val="24"/>
              </w:rPr>
            </w:pPr>
          </w:p>
        </w:tc>
        <w:tc>
          <w:tcPr>
            <w:tcW w:w="763" w:type="dxa"/>
            <w:shd w:val="clear" w:color="auto" w:fill="auto"/>
            <w:vAlign w:val="center"/>
          </w:tcPr>
          <w:p w14:paraId="6F2779BA">
            <w:pPr>
              <w:jc w:val="center"/>
              <w:rPr>
                <w:rFonts w:ascii="宋体" w:hAnsi="宋体" w:eastAsia="宋体" w:cs="宋体"/>
                <w:sz w:val="24"/>
                <w:szCs w:val="24"/>
              </w:rPr>
            </w:pPr>
          </w:p>
        </w:tc>
        <w:tc>
          <w:tcPr>
            <w:tcW w:w="1218" w:type="dxa"/>
            <w:vMerge w:val="restart"/>
            <w:shd w:val="clear" w:color="auto" w:fill="FFFFFF" w:themeFill="background1"/>
            <w:vAlign w:val="center"/>
          </w:tcPr>
          <w:p w14:paraId="6663F302">
            <w:pPr>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p>
        </w:tc>
        <w:tc>
          <w:tcPr>
            <w:tcW w:w="1218" w:type="dxa"/>
            <w:shd w:val="clear" w:color="auto" w:fill="auto"/>
            <w:vAlign w:val="center"/>
          </w:tcPr>
          <w:p w14:paraId="1018D5D9">
            <w:pPr>
              <w:jc w:val="center"/>
              <w:rPr>
                <w:rFonts w:ascii="宋体" w:hAnsi="宋体" w:eastAsia="宋体" w:cs="宋体"/>
                <w:sz w:val="24"/>
                <w:szCs w:val="24"/>
                <w:lang w:eastAsia="zh-CN"/>
              </w:rPr>
            </w:pPr>
            <w:r>
              <w:rPr>
                <w:rFonts w:hint="eastAsia" w:ascii="宋体" w:hAnsi="宋体" w:eastAsia="宋体" w:cs="宋体"/>
                <w:color w:val="auto"/>
                <w:sz w:val="24"/>
                <w:szCs w:val="24"/>
                <w:lang w:eastAsia="zh-CN"/>
              </w:rPr>
              <w:t>秋季</w:t>
            </w:r>
          </w:p>
        </w:tc>
        <w:tc>
          <w:tcPr>
            <w:tcW w:w="1218" w:type="dxa"/>
            <w:shd w:val="clear" w:color="auto" w:fill="auto"/>
            <w:vAlign w:val="center"/>
          </w:tcPr>
          <w:p w14:paraId="06B83781">
            <w:pPr>
              <w:jc w:val="center"/>
              <w:rPr>
                <w:rFonts w:ascii="宋体" w:hAnsi="宋体" w:eastAsia="宋体" w:cs="宋体"/>
                <w:sz w:val="24"/>
                <w:szCs w:val="24"/>
              </w:rPr>
            </w:pPr>
            <w:r>
              <w:rPr>
                <w:rFonts w:hint="eastAsia" w:ascii="宋体" w:hAnsi="宋体" w:eastAsia="宋体" w:cs="宋体"/>
                <w:color w:val="auto"/>
                <w:sz w:val="24"/>
                <w:szCs w:val="24"/>
                <w:lang w:eastAsia="zh-CN"/>
              </w:rPr>
              <w:t>考试</w:t>
            </w:r>
          </w:p>
        </w:tc>
        <w:tc>
          <w:tcPr>
            <w:tcW w:w="1221" w:type="dxa"/>
            <w:shd w:val="clear" w:color="auto" w:fill="auto"/>
            <w:vAlign w:val="center"/>
          </w:tcPr>
          <w:p w14:paraId="5FD969EE">
            <w:pPr>
              <w:jc w:val="center"/>
              <w:rPr>
                <w:rFonts w:ascii="宋体" w:hAnsi="宋体" w:eastAsia="宋体" w:cs="宋体"/>
                <w:sz w:val="24"/>
                <w:szCs w:val="24"/>
              </w:rPr>
            </w:pPr>
            <w:r>
              <w:rPr>
                <w:rFonts w:hint="eastAsia" w:ascii="宋体" w:hAnsi="宋体" w:eastAsia="宋体" w:cs="宋体"/>
                <w:color w:val="auto"/>
                <w:sz w:val="24"/>
                <w:szCs w:val="24"/>
                <w:lang w:eastAsia="zh-CN"/>
              </w:rPr>
              <w:t>开卷</w:t>
            </w:r>
          </w:p>
        </w:tc>
      </w:tr>
      <w:tr w14:paraId="4ED58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62" w:hRule="atLeast"/>
          <w:jc w:val="center"/>
        </w:trPr>
        <w:tc>
          <w:tcPr>
            <w:tcW w:w="907" w:type="dxa"/>
            <w:vAlign w:val="center"/>
          </w:tcPr>
          <w:p w14:paraId="58CBA002">
            <w:pPr>
              <w:jc w:val="center"/>
              <w:rPr>
                <w:rFonts w:ascii="宋体" w:hAnsi="宋体" w:eastAsia="宋体" w:cs="宋体"/>
                <w:sz w:val="24"/>
                <w:szCs w:val="24"/>
              </w:rPr>
            </w:pPr>
            <w:r>
              <w:rPr>
                <w:rFonts w:hint="eastAsia" w:ascii="宋体" w:hAnsi="宋体" w:eastAsia="宋体" w:cs="宋体"/>
                <w:sz w:val="24"/>
                <w:szCs w:val="24"/>
              </w:rPr>
              <w:t>6</w:t>
            </w:r>
          </w:p>
        </w:tc>
        <w:tc>
          <w:tcPr>
            <w:tcW w:w="3035" w:type="dxa"/>
            <w:shd w:val="clear" w:color="auto" w:fill="auto"/>
            <w:vAlign w:val="center"/>
          </w:tcPr>
          <w:p w14:paraId="7C12D4D2">
            <w:pPr>
              <w:jc w:val="center"/>
              <w:rPr>
                <w:rFonts w:ascii="宋体" w:hAnsi="宋体" w:eastAsia="宋体" w:cs="宋体"/>
                <w:sz w:val="24"/>
                <w:szCs w:val="24"/>
              </w:rPr>
            </w:pPr>
            <w:r>
              <w:rPr>
                <w:rFonts w:hint="eastAsia" w:ascii="宋体" w:hAnsi="宋体" w:eastAsia="宋体" w:cs="宋体"/>
                <w:sz w:val="24"/>
                <w:szCs w:val="24"/>
              </w:rPr>
              <w:t>生态工程</w:t>
            </w:r>
          </w:p>
        </w:tc>
        <w:tc>
          <w:tcPr>
            <w:tcW w:w="1873" w:type="dxa"/>
            <w:vAlign w:val="center"/>
          </w:tcPr>
          <w:p w14:paraId="1426E43F">
            <w:pPr>
              <w:jc w:val="center"/>
              <w:rPr>
                <w:rFonts w:ascii="宋体" w:hAnsi="宋体" w:eastAsia="宋体" w:cs="宋体"/>
                <w:sz w:val="24"/>
                <w:szCs w:val="24"/>
                <w:lang w:eastAsia="zh-CN"/>
              </w:rPr>
            </w:pPr>
            <w:r>
              <w:rPr>
                <w:rFonts w:hint="eastAsia" w:ascii="宋体" w:hAnsi="宋体" w:eastAsia="宋体" w:cs="宋体"/>
                <w:sz w:val="24"/>
                <w:szCs w:val="24"/>
                <w:lang w:eastAsia="zh-CN"/>
              </w:rPr>
              <w:t>化工学院</w:t>
            </w:r>
          </w:p>
        </w:tc>
        <w:tc>
          <w:tcPr>
            <w:tcW w:w="979" w:type="dxa"/>
            <w:shd w:val="clear" w:color="auto" w:fill="auto"/>
            <w:vAlign w:val="center"/>
          </w:tcPr>
          <w:p w14:paraId="62CF9F02">
            <w:pPr>
              <w:jc w:val="center"/>
              <w:rPr>
                <w:rFonts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2</w:t>
            </w:r>
          </w:p>
        </w:tc>
        <w:tc>
          <w:tcPr>
            <w:tcW w:w="937" w:type="dxa"/>
            <w:shd w:val="clear" w:color="auto" w:fill="auto"/>
            <w:vAlign w:val="center"/>
          </w:tcPr>
          <w:p w14:paraId="12B2DA15">
            <w:pPr>
              <w:jc w:val="center"/>
              <w:rPr>
                <w:rFonts w:ascii="宋体" w:hAnsi="宋体" w:eastAsia="宋体" w:cs="宋体"/>
                <w:sz w:val="24"/>
                <w:szCs w:val="24"/>
                <w:lang w:eastAsia="zh-CN"/>
              </w:rPr>
            </w:pPr>
            <w:r>
              <w:rPr>
                <w:rFonts w:hint="eastAsia" w:ascii="宋体" w:hAnsi="宋体" w:eastAsia="宋体" w:cs="宋体"/>
                <w:sz w:val="24"/>
                <w:szCs w:val="24"/>
                <w:lang w:eastAsia="zh-CN"/>
              </w:rPr>
              <w:t>32</w:t>
            </w:r>
          </w:p>
        </w:tc>
        <w:tc>
          <w:tcPr>
            <w:tcW w:w="849" w:type="dxa"/>
            <w:shd w:val="clear" w:color="auto" w:fill="auto"/>
            <w:vAlign w:val="center"/>
          </w:tcPr>
          <w:p w14:paraId="251E2B97">
            <w:pPr>
              <w:jc w:val="center"/>
              <w:rPr>
                <w:rFonts w:ascii="宋体" w:hAnsi="宋体" w:eastAsia="宋体" w:cs="宋体"/>
                <w:sz w:val="24"/>
                <w:szCs w:val="24"/>
                <w:lang w:eastAsia="zh-CN"/>
              </w:rPr>
            </w:pPr>
            <w:r>
              <w:rPr>
                <w:rFonts w:hint="eastAsia" w:ascii="宋体" w:hAnsi="宋体" w:eastAsia="宋体" w:cs="宋体"/>
                <w:sz w:val="24"/>
                <w:szCs w:val="24"/>
                <w:lang w:eastAsia="zh-CN"/>
              </w:rPr>
              <w:t>32</w:t>
            </w:r>
          </w:p>
        </w:tc>
        <w:tc>
          <w:tcPr>
            <w:tcW w:w="778" w:type="dxa"/>
            <w:shd w:val="clear" w:color="auto" w:fill="auto"/>
            <w:vAlign w:val="center"/>
          </w:tcPr>
          <w:p w14:paraId="32B2F96F">
            <w:pPr>
              <w:jc w:val="center"/>
              <w:rPr>
                <w:rFonts w:ascii="宋体" w:hAnsi="宋体" w:eastAsia="宋体" w:cs="宋体"/>
                <w:sz w:val="24"/>
                <w:szCs w:val="24"/>
              </w:rPr>
            </w:pPr>
          </w:p>
        </w:tc>
        <w:tc>
          <w:tcPr>
            <w:tcW w:w="763" w:type="dxa"/>
            <w:shd w:val="clear" w:color="auto" w:fill="auto"/>
            <w:vAlign w:val="center"/>
          </w:tcPr>
          <w:p w14:paraId="0632BA29">
            <w:pPr>
              <w:jc w:val="center"/>
              <w:rPr>
                <w:rFonts w:ascii="宋体" w:hAnsi="宋体" w:eastAsia="宋体" w:cs="宋体"/>
                <w:sz w:val="24"/>
                <w:szCs w:val="24"/>
              </w:rPr>
            </w:pPr>
          </w:p>
        </w:tc>
        <w:tc>
          <w:tcPr>
            <w:tcW w:w="1218" w:type="dxa"/>
            <w:vMerge w:val="continue"/>
            <w:shd w:val="clear" w:color="auto" w:fill="FFFFFF" w:themeFill="background1"/>
            <w:vAlign w:val="center"/>
          </w:tcPr>
          <w:p w14:paraId="7DDFE15A">
            <w:pPr>
              <w:jc w:val="center"/>
              <w:rPr>
                <w:rFonts w:ascii="宋体" w:hAnsi="宋体" w:eastAsia="宋体" w:cs="宋体"/>
                <w:color w:val="auto"/>
                <w:sz w:val="24"/>
                <w:szCs w:val="24"/>
              </w:rPr>
            </w:pPr>
          </w:p>
        </w:tc>
        <w:tc>
          <w:tcPr>
            <w:tcW w:w="1218" w:type="dxa"/>
            <w:shd w:val="clear" w:color="auto" w:fill="auto"/>
            <w:vAlign w:val="center"/>
          </w:tcPr>
          <w:p w14:paraId="61EB91F8">
            <w:pPr>
              <w:jc w:val="center"/>
              <w:rPr>
                <w:rFonts w:ascii="宋体" w:hAnsi="宋体" w:eastAsia="宋体" w:cs="宋体"/>
                <w:sz w:val="24"/>
                <w:szCs w:val="24"/>
                <w:lang w:eastAsia="zh-CN"/>
              </w:rPr>
            </w:pPr>
            <w:r>
              <w:rPr>
                <w:rFonts w:hint="eastAsia" w:ascii="宋体" w:hAnsi="宋体" w:eastAsia="宋体" w:cs="宋体"/>
                <w:color w:val="auto"/>
                <w:sz w:val="24"/>
                <w:szCs w:val="24"/>
                <w:lang w:eastAsia="zh-CN"/>
              </w:rPr>
              <w:t>春季</w:t>
            </w:r>
          </w:p>
        </w:tc>
        <w:tc>
          <w:tcPr>
            <w:tcW w:w="1218" w:type="dxa"/>
            <w:shd w:val="clear" w:color="auto" w:fill="auto"/>
            <w:vAlign w:val="center"/>
          </w:tcPr>
          <w:p w14:paraId="57D4794D">
            <w:pPr>
              <w:jc w:val="center"/>
              <w:rPr>
                <w:rFonts w:ascii="宋体" w:hAnsi="宋体" w:eastAsia="宋体" w:cs="宋体"/>
                <w:sz w:val="24"/>
                <w:szCs w:val="24"/>
              </w:rPr>
            </w:pPr>
            <w:r>
              <w:rPr>
                <w:rFonts w:hint="eastAsia" w:ascii="宋体" w:hAnsi="宋体" w:eastAsia="宋体" w:cs="宋体"/>
                <w:color w:val="auto"/>
                <w:sz w:val="24"/>
                <w:szCs w:val="24"/>
                <w:lang w:eastAsia="zh-CN"/>
              </w:rPr>
              <w:t>考试</w:t>
            </w:r>
          </w:p>
        </w:tc>
        <w:tc>
          <w:tcPr>
            <w:tcW w:w="1221" w:type="dxa"/>
            <w:shd w:val="clear" w:color="auto" w:fill="auto"/>
            <w:vAlign w:val="center"/>
          </w:tcPr>
          <w:p w14:paraId="4E607602">
            <w:pPr>
              <w:jc w:val="center"/>
              <w:rPr>
                <w:rFonts w:ascii="宋体" w:hAnsi="宋体" w:eastAsia="宋体" w:cs="宋体"/>
                <w:sz w:val="24"/>
                <w:szCs w:val="24"/>
              </w:rPr>
            </w:pPr>
            <w:r>
              <w:rPr>
                <w:rFonts w:hint="eastAsia" w:ascii="宋体" w:hAnsi="宋体" w:eastAsia="宋体" w:cs="宋体"/>
                <w:color w:val="auto"/>
                <w:sz w:val="24"/>
                <w:szCs w:val="24"/>
                <w:lang w:eastAsia="zh-CN"/>
              </w:rPr>
              <w:t>开卷</w:t>
            </w:r>
          </w:p>
        </w:tc>
      </w:tr>
    </w:tbl>
    <w:p w14:paraId="6DBDD6F2"/>
    <w:sectPr>
      <w:footerReference r:id="rId5" w:type="default"/>
      <w:pgSz w:w="16839" w:h="11907"/>
      <w:pgMar w:top="1012" w:right="2092" w:bottom="1355" w:left="2021" w:header="0" w:footer="119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21A6A4">
    <w:pPr>
      <w:spacing w:line="174"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14"/>
        <w:sz w:val="18"/>
        <w:szCs w:val="18"/>
      </w:rPr>
      <w:t>-</w:t>
    </w:r>
    <w:r>
      <w:rPr>
        <w:rFonts w:ascii="Times New Roman" w:hAnsi="Times New Roman" w:eastAsia="Times New Roman" w:cs="Times New Roman"/>
        <w:spacing w:val="21"/>
        <w:w w:val="101"/>
        <w:sz w:val="18"/>
        <w:szCs w:val="18"/>
      </w:rPr>
      <w:t xml:space="preserve"> </w:t>
    </w:r>
    <w:r>
      <w:rPr>
        <w:rFonts w:ascii="Times New Roman" w:hAnsi="Times New Roman" w:eastAsia="Times New Roman" w:cs="Times New Roman"/>
        <w:spacing w:val="-14"/>
        <w:sz w:val="18"/>
        <w:szCs w:val="18"/>
      </w:rPr>
      <w:t>1</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8"/>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69038">
    <w:pPr>
      <w:spacing w:line="174"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6"/>
        <w:sz w:val="18"/>
        <w:szCs w:val="18"/>
      </w:rPr>
      <w:t>-</w:t>
    </w:r>
    <w:r>
      <w:rPr>
        <w:rFonts w:ascii="Times New Roman" w:hAnsi="Times New Roman" w:eastAsia="Times New Roman" w:cs="Times New Roman"/>
        <w:spacing w:val="3"/>
        <w:sz w:val="18"/>
        <w:szCs w:val="18"/>
      </w:rPr>
      <w:t xml:space="preserve"> </w:t>
    </w:r>
    <w:r>
      <w:rPr>
        <w:rFonts w:ascii="Times New Roman" w:hAnsi="Times New Roman" w:eastAsia="Times New Roman" w:cs="Times New Roman"/>
        <w:spacing w:val="-6"/>
        <w:sz w:val="18"/>
        <w:szCs w:val="18"/>
      </w:rPr>
      <w:t>4</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6"/>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CC6C06">
    <w:pPr>
      <w:spacing w:line="171"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8"/>
        <w:sz w:val="18"/>
        <w:szCs w:val="18"/>
      </w:rPr>
      <w:t>-</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8"/>
        <w:sz w:val="18"/>
        <w:szCs w:val="18"/>
      </w:rPr>
      <w:t>5</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8"/>
        <w:sz w:val="18"/>
        <w:szCs w:val="1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NzljZGVkMTdiM2VhOGY0YjQ5NzBkYWI2ZjI2ZGM0MDIifQ=="/>
  </w:docVars>
  <w:rsids>
    <w:rsidRoot w:val="00AF3D88"/>
    <w:rsid w:val="006548C0"/>
    <w:rsid w:val="0085257E"/>
    <w:rsid w:val="00AF3D88"/>
    <w:rsid w:val="00F163B6"/>
    <w:rsid w:val="068E3768"/>
    <w:rsid w:val="107F4121"/>
    <w:rsid w:val="13D44822"/>
    <w:rsid w:val="19127DBC"/>
    <w:rsid w:val="1BEB30AD"/>
    <w:rsid w:val="1CF923ED"/>
    <w:rsid w:val="20F22B08"/>
    <w:rsid w:val="26364E73"/>
    <w:rsid w:val="26435EC5"/>
    <w:rsid w:val="2DE24215"/>
    <w:rsid w:val="2F7716FB"/>
    <w:rsid w:val="2FAC4ADB"/>
    <w:rsid w:val="32B12408"/>
    <w:rsid w:val="365D176C"/>
    <w:rsid w:val="3A612966"/>
    <w:rsid w:val="3B681455"/>
    <w:rsid w:val="3E4203B8"/>
    <w:rsid w:val="48913922"/>
    <w:rsid w:val="4F18689A"/>
    <w:rsid w:val="5F7110B0"/>
    <w:rsid w:val="62F61536"/>
    <w:rsid w:val="6891139B"/>
    <w:rsid w:val="68FA63BC"/>
    <w:rsid w:val="6BA42378"/>
    <w:rsid w:val="6E310CF0"/>
    <w:rsid w:val="72120AB6"/>
    <w:rsid w:val="726D2EA9"/>
    <w:rsid w:val="7B431613"/>
    <w:rsid w:val="7E9F78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rPr>
  </w:style>
  <w:style w:type="paragraph" w:styleId="3">
    <w:name w:val="Normal (Web)"/>
    <w:basedOn w:val="1"/>
    <w:qFormat/>
    <w:uiPriority w:val="99"/>
    <w:pPr>
      <w:spacing w:beforeAutospacing="1" w:afterAutospacing="1"/>
    </w:pPr>
    <w:rPr>
      <w:rFonts w:cs="Times New Roman"/>
      <w:sz w:val="24"/>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仿宋" w:hAnsi="仿宋" w:eastAsia="仿宋" w:cs="仿宋"/>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1415</Words>
  <Characters>1456</Characters>
  <Lines>11</Lines>
  <Paragraphs>3</Paragraphs>
  <TotalTime>6</TotalTime>
  <ScaleCrop>false</ScaleCrop>
  <LinksUpToDate>false</LinksUpToDate>
  <CharactersWithSpaces>1471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2023-09-22T15:43:00Z</dcterms:created>
  <dc:creator>SN</dc:creator>
  <cp:lastModifiedBy>余则成</cp:lastModifiedBy>
  <dcterms:modified xsi:type="dcterms:W3CDTF">2025-06-27T07:29:54Z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2023-09-22T16:22:00Z</vt:filetime>
  </property>
  <property fmtid="{D5CDD505-2E9C-101B-9397-08002B2CF9AE}" pid="4" name="KSOProductBuildVer">
    <vt:lpwstr>2052-12.1.0.21541</vt:lpwstr>
  </property>
  <property fmtid="{D5CDD505-2E9C-101B-9397-08002B2CF9AE}" pid="5" name="ICV">
    <vt:lpwstr>D65F4993250645B79219DC42B503D7DA_13</vt:lpwstr>
  </property>
  <property fmtid="{D5CDD505-2E9C-101B-9397-08002B2CF9AE}" pid="6" name="KSOTemplateDocerSaveRecord">
    <vt:lpwstr>eyJoZGlkIjoiOWQ3NDFhMWZlYmEyNDVkODhiNGFkY2M5MGYzNWM3MzMiLCJ1c2VySWQiOiI0MTg2OTk0ODIifQ==</vt:lpwstr>
  </property>
</Properties>
</file>